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2FAEF">
      <w:pPr>
        <w:jc w:val="center"/>
        <w:rPr>
          <w:rFonts w:hint="eastAsia" w:ascii="等线" w:hAnsi="等线" w:eastAsia="等线" w:cs="Times New Roman"/>
          <w:b/>
          <w:bCs/>
          <w:sz w:val="32"/>
          <w:szCs w:val="32"/>
        </w:rPr>
      </w:pPr>
      <w:r>
        <w:rPr>
          <w:rFonts w:hint="eastAsia" w:ascii="等线" w:hAnsi="等线" w:eastAsia="等线" w:cs="Times New Roman"/>
          <w:b/>
          <w:bCs/>
          <w:sz w:val="32"/>
          <w:szCs w:val="32"/>
        </w:rPr>
        <w:t>关于举办</w:t>
      </w:r>
      <w:r>
        <w:rPr>
          <w:rFonts w:hint="eastAsia" w:ascii="等线" w:hAnsi="等线" w:eastAsia="等线" w:cs="Times New Roman"/>
          <w:b/>
          <w:bCs/>
          <w:sz w:val="32"/>
          <w:szCs w:val="32"/>
          <w:lang w:val="en-US" w:eastAsia="zh-CN"/>
        </w:rPr>
        <w:t>第二届（</w:t>
      </w:r>
      <w:r>
        <w:rPr>
          <w:rFonts w:hint="eastAsia" w:ascii="等线" w:hAnsi="等线" w:eastAsia="等线" w:cs="Times New Roman"/>
          <w:b/>
          <w:bCs/>
          <w:sz w:val="32"/>
          <w:szCs w:val="32"/>
        </w:rPr>
        <w:t>2</w:t>
      </w:r>
      <w:r>
        <w:rPr>
          <w:rFonts w:ascii="等线" w:hAnsi="等线" w:eastAsia="等线" w:cs="Times New Roman"/>
          <w:b/>
          <w:bCs/>
          <w:sz w:val="32"/>
          <w:szCs w:val="32"/>
        </w:rPr>
        <w:t>02</w:t>
      </w:r>
      <w:r>
        <w:rPr>
          <w:rFonts w:hint="eastAsia" w:ascii="等线" w:hAnsi="等线" w:eastAsia="等线" w:cs="Times New Roman"/>
          <w:b/>
          <w:bCs/>
          <w:sz w:val="32"/>
          <w:szCs w:val="32"/>
          <w:lang w:val="en-US" w:eastAsia="zh-CN"/>
        </w:rPr>
        <w:t>4</w:t>
      </w:r>
      <w:r>
        <w:rPr>
          <w:rFonts w:hint="eastAsia" w:ascii="等线" w:hAnsi="等线" w:eastAsia="等线" w:cs="Times New Roman"/>
          <w:b/>
          <w:bCs/>
          <w:sz w:val="32"/>
          <w:szCs w:val="32"/>
        </w:rPr>
        <w:t>年</w:t>
      </w:r>
      <w:r>
        <w:rPr>
          <w:rFonts w:hint="eastAsia" w:ascii="等线" w:hAnsi="等线" w:eastAsia="等线" w:cs="Times New Roman"/>
          <w:b/>
          <w:bCs/>
          <w:sz w:val="32"/>
          <w:szCs w:val="32"/>
          <w:lang w:val="en-US" w:eastAsia="zh-CN"/>
        </w:rPr>
        <w:t>）</w:t>
      </w:r>
      <w:r>
        <w:rPr>
          <w:rFonts w:hint="eastAsia" w:ascii="等线" w:hAnsi="等线" w:eastAsia="等线" w:cs="Times New Roman"/>
          <w:b/>
          <w:bCs/>
          <w:sz w:val="32"/>
          <w:szCs w:val="32"/>
        </w:rPr>
        <w:t>南京市职业学校学生</w:t>
      </w:r>
    </w:p>
    <w:p w14:paraId="2F18CD8F">
      <w:pPr>
        <w:jc w:val="center"/>
        <w:rPr>
          <w:rFonts w:ascii="等线" w:hAnsi="等线" w:eastAsia="等线" w:cs="Times New Roman"/>
          <w:b/>
          <w:bCs/>
          <w:sz w:val="32"/>
          <w:szCs w:val="32"/>
        </w:rPr>
      </w:pPr>
      <w:r>
        <w:rPr>
          <w:rFonts w:hint="eastAsia" w:ascii="等线" w:hAnsi="等线" w:eastAsia="等线" w:cs="Times New Roman"/>
          <w:b/>
          <w:bCs/>
          <w:sz w:val="32"/>
          <w:szCs w:val="32"/>
          <w:lang w:val="en-US" w:eastAsia="zh-CN"/>
        </w:rPr>
        <w:t>数学应用能力</w:t>
      </w:r>
      <w:r>
        <w:rPr>
          <w:rFonts w:hint="eastAsia" w:ascii="等线" w:hAnsi="等线" w:eastAsia="等线" w:cs="Times New Roman"/>
          <w:b/>
          <w:bCs/>
          <w:sz w:val="32"/>
          <w:szCs w:val="32"/>
        </w:rPr>
        <w:t>竞赛的通知</w:t>
      </w:r>
    </w:p>
    <w:p w14:paraId="6517862D">
      <w:pPr>
        <w:rPr>
          <w:rFonts w:ascii="等线" w:hAnsi="等线" w:eastAsia="等线" w:cs="Times New Roman"/>
          <w:szCs w:val="22"/>
        </w:rPr>
      </w:pPr>
    </w:p>
    <w:p w14:paraId="3C9462F7">
      <w:pPr>
        <w:rPr>
          <w:rFonts w:ascii="等线" w:hAnsi="等线" w:eastAsia="等线" w:cs="Times New Roman"/>
          <w:sz w:val="28"/>
          <w:szCs w:val="28"/>
        </w:rPr>
      </w:pPr>
      <w:r>
        <w:rPr>
          <w:rFonts w:hint="eastAsia" w:ascii="等线" w:hAnsi="等线" w:eastAsia="等线" w:cs="Times New Roman"/>
          <w:sz w:val="28"/>
          <w:szCs w:val="28"/>
        </w:rPr>
        <w:t>南京市各职业学校：</w:t>
      </w:r>
    </w:p>
    <w:p w14:paraId="04E87D8B">
      <w:pPr>
        <w:ind w:firstLine="560" w:firstLineChars="200"/>
        <w:rPr>
          <w:rFonts w:ascii="等线" w:hAnsi="等线" w:eastAsia="等线" w:cs="Times New Roman"/>
          <w:sz w:val="28"/>
          <w:szCs w:val="28"/>
        </w:rPr>
      </w:pPr>
      <w:r>
        <w:rPr>
          <w:rFonts w:hint="eastAsia" w:ascii="等线" w:hAnsi="等线" w:eastAsia="等线" w:cs="Times New Roman"/>
          <w:sz w:val="28"/>
          <w:szCs w:val="28"/>
        </w:rPr>
        <w:t>为了推进教育部《中等职业学校</w:t>
      </w:r>
      <w:r>
        <w:rPr>
          <w:rFonts w:hint="eastAsia" w:ascii="等线" w:hAnsi="等线" w:eastAsia="等线" w:cs="Times New Roman"/>
          <w:sz w:val="28"/>
          <w:szCs w:val="28"/>
          <w:lang w:val="en-US" w:eastAsia="zh-CN"/>
        </w:rPr>
        <w:t>数学</w:t>
      </w:r>
      <w:r>
        <w:rPr>
          <w:rFonts w:hint="eastAsia" w:ascii="等线" w:hAnsi="等线" w:eastAsia="等线" w:cs="Times New Roman"/>
          <w:sz w:val="28"/>
          <w:szCs w:val="28"/>
        </w:rPr>
        <w:t>课程标准》和江苏省教育厅《五年制高等职业教育</w:t>
      </w:r>
      <w:r>
        <w:rPr>
          <w:rFonts w:hint="eastAsia" w:ascii="等线" w:hAnsi="等线" w:eastAsia="等线" w:cs="Times New Roman"/>
          <w:sz w:val="28"/>
          <w:szCs w:val="28"/>
          <w:lang w:val="en-US" w:eastAsia="zh-CN"/>
        </w:rPr>
        <w:t>数学</w:t>
      </w:r>
      <w:r>
        <w:rPr>
          <w:rFonts w:hint="eastAsia" w:ascii="等线" w:hAnsi="等线" w:eastAsia="等线" w:cs="Times New Roman"/>
          <w:sz w:val="28"/>
          <w:szCs w:val="28"/>
        </w:rPr>
        <w:t>课程标准》的实施，落实立德树人根本任务，</w:t>
      </w:r>
      <w:r>
        <w:rPr>
          <w:rFonts w:hint="eastAsia" w:ascii="等线" w:hAnsi="等线" w:eastAsia="等线" w:cs="Times New Roman"/>
          <w:sz w:val="28"/>
          <w:szCs w:val="28"/>
          <w:lang w:val="en-US" w:eastAsia="zh-CN"/>
        </w:rPr>
        <w:t>培养学生数学解决问题的能力，</w:t>
      </w:r>
      <w:r>
        <w:rPr>
          <w:rFonts w:hint="eastAsia" w:ascii="等线" w:hAnsi="等线" w:eastAsia="等线" w:cs="Times New Roman"/>
          <w:sz w:val="28"/>
          <w:szCs w:val="28"/>
        </w:rPr>
        <w:t>激发职业学校学生</w:t>
      </w:r>
      <w:r>
        <w:rPr>
          <w:rFonts w:hint="eastAsia" w:ascii="等线" w:hAnsi="等线" w:eastAsia="等线" w:cs="Times New Roman"/>
          <w:sz w:val="28"/>
          <w:szCs w:val="28"/>
          <w:lang w:val="en-US" w:eastAsia="zh-CN"/>
        </w:rPr>
        <w:t>数学</w:t>
      </w:r>
      <w:r>
        <w:rPr>
          <w:rFonts w:hint="eastAsia" w:ascii="等线" w:hAnsi="等线" w:eastAsia="等线" w:cs="Times New Roman"/>
          <w:sz w:val="28"/>
          <w:szCs w:val="28"/>
        </w:rPr>
        <w:t>学习的兴趣</w:t>
      </w:r>
      <w:r>
        <w:rPr>
          <w:rFonts w:hint="eastAsia" w:ascii="等线" w:hAnsi="等线" w:eastAsia="等线" w:cs="Times New Roman"/>
          <w:sz w:val="28"/>
          <w:szCs w:val="28"/>
          <w:lang w:eastAsia="zh-CN"/>
        </w:rPr>
        <w:t>，</w:t>
      </w:r>
      <w:r>
        <w:rPr>
          <w:rFonts w:hint="eastAsia" w:ascii="等线" w:hAnsi="等线" w:eastAsia="等线" w:cs="Times New Roman"/>
          <w:sz w:val="28"/>
          <w:szCs w:val="28"/>
        </w:rPr>
        <w:t>鼓励学校组织开展丰富多彩的课内外</w:t>
      </w:r>
      <w:r>
        <w:rPr>
          <w:rFonts w:hint="eastAsia" w:ascii="等线" w:hAnsi="等线" w:eastAsia="等线" w:cs="Times New Roman"/>
          <w:sz w:val="28"/>
          <w:szCs w:val="28"/>
          <w:lang w:val="en-US" w:eastAsia="zh-CN"/>
        </w:rPr>
        <w:t>数学探究</w:t>
      </w:r>
      <w:r>
        <w:rPr>
          <w:rFonts w:hint="eastAsia" w:ascii="等线" w:hAnsi="等线" w:eastAsia="等线" w:cs="Times New Roman"/>
          <w:sz w:val="28"/>
          <w:szCs w:val="28"/>
        </w:rPr>
        <w:t>学习活动，发展学生</w:t>
      </w:r>
      <w:r>
        <w:rPr>
          <w:rFonts w:hint="eastAsia" w:ascii="等线" w:hAnsi="等线" w:eastAsia="等线" w:cs="Times New Roman"/>
          <w:sz w:val="28"/>
          <w:szCs w:val="28"/>
          <w:lang w:val="en-US" w:eastAsia="zh-CN"/>
        </w:rPr>
        <w:t>数学</w:t>
      </w:r>
      <w:r>
        <w:rPr>
          <w:rFonts w:hint="eastAsia" w:ascii="等线" w:hAnsi="等线" w:eastAsia="等线" w:cs="Times New Roman"/>
          <w:sz w:val="28"/>
          <w:szCs w:val="28"/>
        </w:rPr>
        <w:t>核心素养</w:t>
      </w:r>
      <w:r>
        <w:rPr>
          <w:rFonts w:hint="eastAsia" w:ascii="等线" w:hAnsi="等线" w:eastAsia="等线" w:cs="Times New Roman"/>
          <w:sz w:val="28"/>
          <w:szCs w:val="28"/>
          <w:lang w:eastAsia="zh-CN"/>
        </w:rPr>
        <w:t>。</w:t>
      </w:r>
      <w:r>
        <w:rPr>
          <w:rFonts w:hint="eastAsia" w:ascii="等线" w:hAnsi="等线" w:eastAsia="等线" w:cs="Times New Roman"/>
          <w:sz w:val="28"/>
          <w:szCs w:val="28"/>
        </w:rPr>
        <w:t>南京市职教（成人）教研室决定举办南京市职业学校学生</w:t>
      </w:r>
      <w:r>
        <w:rPr>
          <w:rFonts w:hint="eastAsia" w:ascii="等线" w:hAnsi="等线" w:eastAsia="等线" w:cs="Times New Roman"/>
          <w:sz w:val="28"/>
          <w:szCs w:val="28"/>
          <w:lang w:val="en-US" w:eastAsia="zh-CN"/>
        </w:rPr>
        <w:t>数学应用能力</w:t>
      </w:r>
      <w:r>
        <w:rPr>
          <w:rFonts w:hint="eastAsia" w:ascii="等线" w:hAnsi="等线" w:eastAsia="等线" w:cs="Times New Roman"/>
          <w:sz w:val="28"/>
          <w:szCs w:val="28"/>
        </w:rPr>
        <w:t>竞赛，现将有关事项安排如下：</w:t>
      </w:r>
    </w:p>
    <w:p w14:paraId="74A28BC6">
      <w:pPr>
        <w:spacing w:line="440" w:lineRule="exact"/>
        <w:ind w:firstLine="560" w:firstLineChars="200"/>
        <w:rPr>
          <w:rFonts w:ascii="等线" w:hAnsi="等线" w:eastAsia="等线" w:cs="Times New Roman"/>
          <w:b/>
          <w:bCs/>
          <w:sz w:val="28"/>
          <w:szCs w:val="28"/>
        </w:rPr>
      </w:pPr>
      <w:r>
        <w:rPr>
          <w:rFonts w:hint="eastAsia" w:ascii="等线" w:hAnsi="等线" w:eastAsia="等线" w:cs="Times New Roman"/>
          <w:b/>
          <w:bCs/>
          <w:sz w:val="28"/>
          <w:szCs w:val="28"/>
        </w:rPr>
        <w:t>一、比赛项目与组别</w:t>
      </w:r>
    </w:p>
    <w:p w14:paraId="23286C14">
      <w:pPr>
        <w:spacing w:line="360" w:lineRule="auto"/>
        <w:ind w:firstLine="560" w:firstLineChars="200"/>
        <w:rPr>
          <w:rFonts w:ascii="等线" w:hAnsi="等线" w:eastAsia="等线" w:cs="Times New Roman"/>
          <w:sz w:val="28"/>
          <w:szCs w:val="28"/>
        </w:rPr>
      </w:pPr>
      <w:r>
        <w:rPr>
          <w:rFonts w:hint="eastAsia" w:ascii="等线" w:hAnsi="等线" w:eastAsia="等线" w:cs="Times New Roman"/>
          <w:sz w:val="28"/>
          <w:szCs w:val="28"/>
        </w:rPr>
        <w:t>比赛设置中职组和高职组两个组别，中职组参赛对象为各职业学校中职在籍学生（含五年制高职一至三年级学生），高职组参赛对象为五年制高职四、五年级学生。比赛共设</w:t>
      </w:r>
      <w:r>
        <w:rPr>
          <w:rFonts w:hint="eastAsia" w:ascii="等线" w:hAnsi="等线" w:eastAsia="等线" w:cs="Times New Roman"/>
          <w:sz w:val="28"/>
          <w:szCs w:val="28"/>
          <w:lang w:val="en-US" w:eastAsia="zh-CN"/>
        </w:rPr>
        <w:t>两</w:t>
      </w:r>
      <w:r>
        <w:rPr>
          <w:rFonts w:hint="eastAsia" w:ascii="等线" w:hAnsi="等线" w:eastAsia="等线" w:cs="Times New Roman"/>
          <w:sz w:val="28"/>
          <w:szCs w:val="28"/>
        </w:rPr>
        <w:t>个项目，中职组参加项目一， 高职组参加项目</w:t>
      </w:r>
      <w:r>
        <w:rPr>
          <w:rFonts w:hint="eastAsia" w:ascii="等线" w:hAnsi="等线" w:eastAsia="等线" w:cs="Times New Roman"/>
          <w:sz w:val="28"/>
          <w:szCs w:val="28"/>
          <w:lang w:val="en-US" w:eastAsia="zh-CN"/>
        </w:rPr>
        <w:t>二</w:t>
      </w:r>
      <w:r>
        <w:rPr>
          <w:rFonts w:hint="eastAsia" w:ascii="等线" w:hAnsi="等线" w:eastAsia="等线" w:cs="Times New Roman"/>
          <w:sz w:val="28"/>
          <w:szCs w:val="28"/>
        </w:rPr>
        <w:t>。</w:t>
      </w:r>
    </w:p>
    <w:p w14:paraId="5BF2B775">
      <w:pPr>
        <w:spacing w:line="360" w:lineRule="auto"/>
        <w:ind w:firstLine="560" w:firstLineChars="200"/>
        <w:rPr>
          <w:rFonts w:hint="eastAsia" w:ascii="等线" w:hAnsi="等线" w:eastAsia="等线" w:cs="Times New Roman"/>
          <w:b/>
          <w:bCs w:val="0"/>
          <w:sz w:val="28"/>
          <w:szCs w:val="28"/>
          <w:lang w:val="en-US" w:eastAsia="zh-CN"/>
        </w:rPr>
      </w:pPr>
      <w:r>
        <w:rPr>
          <w:rFonts w:hint="eastAsia" w:ascii="等线" w:hAnsi="等线" w:eastAsia="等线" w:cs="Times New Roman"/>
          <w:b/>
          <w:bCs w:val="0"/>
          <w:sz w:val="28"/>
          <w:szCs w:val="28"/>
        </w:rPr>
        <w:t>项目一：</w:t>
      </w:r>
      <w:r>
        <w:rPr>
          <w:rFonts w:hint="eastAsia" w:ascii="等线" w:hAnsi="等线" w:eastAsia="等线" w:cs="Times New Roman"/>
          <w:b/>
          <w:bCs w:val="0"/>
          <w:sz w:val="28"/>
          <w:szCs w:val="28"/>
          <w:lang w:val="en-US" w:eastAsia="zh-CN"/>
        </w:rPr>
        <w:t>数学拓展性问题竞赛</w:t>
      </w:r>
    </w:p>
    <w:p w14:paraId="2AB22A76">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数学拓展性问题是指那些超出传统课本范围，需要更深入思考和创造性解决方法的数学问题。这类问题通常涉及多个数学概念和技巧，要求参与者进行推理、分析和探索，以找到合适的解决方法。</w:t>
      </w:r>
      <w:r>
        <w:rPr>
          <w:rFonts w:hint="eastAsia" w:ascii="等线" w:hAnsi="等线" w:eastAsia="等线" w:cs="Times New Roman"/>
          <w:sz w:val="28"/>
          <w:szCs w:val="28"/>
          <w:lang w:eastAsia="zh-CN"/>
        </w:rPr>
        <w:t>（</w:t>
      </w:r>
      <w:r>
        <w:rPr>
          <w:rFonts w:hint="eastAsia" w:ascii="等线" w:hAnsi="等线" w:eastAsia="等线" w:cs="Times New Roman"/>
          <w:sz w:val="28"/>
          <w:szCs w:val="28"/>
          <w:lang w:val="en-US" w:eastAsia="zh-CN"/>
        </w:rPr>
        <w:t>见附件1样题</w:t>
      </w:r>
      <w:r>
        <w:rPr>
          <w:rFonts w:hint="eastAsia" w:ascii="等线" w:hAnsi="等线" w:eastAsia="等线" w:cs="Times New Roman"/>
          <w:sz w:val="28"/>
          <w:szCs w:val="28"/>
          <w:lang w:eastAsia="zh-CN"/>
        </w:rPr>
        <w:t>）</w:t>
      </w:r>
    </w:p>
    <w:p w14:paraId="6447FAC5">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数学拓展性问题</w:t>
      </w:r>
      <w:r>
        <w:rPr>
          <w:rFonts w:hint="eastAsia" w:ascii="等线" w:hAnsi="等线" w:eastAsia="等线" w:cs="Times New Roman"/>
          <w:sz w:val="28"/>
          <w:szCs w:val="28"/>
          <w:lang w:val="en-US" w:eastAsia="zh-CN"/>
        </w:rPr>
        <w:t>解决程序如下</w:t>
      </w:r>
      <w:r>
        <w:rPr>
          <w:rFonts w:hint="eastAsia" w:ascii="等线" w:hAnsi="等线" w:eastAsia="等线" w:cs="Times New Roman"/>
          <w:sz w:val="28"/>
          <w:szCs w:val="28"/>
        </w:rPr>
        <w:t>：</w:t>
      </w:r>
    </w:p>
    <w:p w14:paraId="43234CD3">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1. 分析问题：仔细阅读问题，并确定它所涉及的数学概念和条件。理解问题的要求和限制，梳理出关键信息。</w:t>
      </w:r>
    </w:p>
    <w:p w14:paraId="392E3DB8">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2. 创造性思考：试着从不同的角度思考问题，寻找可能的思路和方法。尝试运用已学的数学知识，进行推理和归纳，找出问题的关键特征。</w:t>
      </w:r>
    </w:p>
    <w:p w14:paraId="6DC3F4D8">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3. 建立模型：根据问题的特点，建立适当的数学模型或方程式，将问题转化为数学语言和符号，并将其简化为更容易解决的形式。</w:t>
      </w:r>
    </w:p>
    <w:p w14:paraId="1946973D">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4. 尝试不同方法：尝试不同的解决方法，例如数学推导、几何图形分析、代数运算等。灵活运用各种工具和技巧，寻找最有效的方法。</w:t>
      </w:r>
    </w:p>
    <w:p w14:paraId="2F07A3F7">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5. 检验和验证：在得出解答之后，进行反复检查和验证。确保解决方案符合问题的要求，并且结果是正确的。</w:t>
      </w:r>
    </w:p>
    <w:p w14:paraId="33817A39">
      <w:pPr>
        <w:spacing w:line="360" w:lineRule="auto"/>
        <w:ind w:firstLine="560" w:firstLineChars="200"/>
        <w:rPr>
          <w:rFonts w:hint="eastAsia" w:ascii="等线" w:hAnsi="等线" w:eastAsia="等线" w:cs="Times New Roman"/>
          <w:b/>
          <w:sz w:val="28"/>
          <w:szCs w:val="28"/>
          <w:lang w:val="en-US" w:eastAsia="zh-CN"/>
        </w:rPr>
      </w:pPr>
      <w:r>
        <w:rPr>
          <w:rFonts w:hint="eastAsia" w:ascii="等线" w:hAnsi="等线" w:eastAsia="等线" w:cs="Times New Roman"/>
          <w:sz w:val="28"/>
          <w:szCs w:val="28"/>
        </w:rPr>
        <w:t>6. 总结和归纳：在解决问题后，总结所采用的方法和策略。思考问题解决过程中的关键步骤和思维方式，以便在以后的类似问题中能更好地应用。</w:t>
      </w:r>
      <w:r>
        <w:rPr>
          <w:rFonts w:hint="eastAsia" w:ascii="等线" w:hAnsi="等线" w:eastAsia="等线" w:cs="Times New Roman"/>
          <w:sz w:val="28"/>
          <w:szCs w:val="28"/>
        </w:rPr>
        <w:br w:type="textWrapping"/>
      </w:r>
      <w:r>
        <w:rPr>
          <w:rFonts w:hint="eastAsia" w:ascii="等线" w:hAnsi="等线" w:eastAsia="等线" w:cs="Times New Roman"/>
          <w:sz w:val="28"/>
          <w:szCs w:val="28"/>
          <w:lang w:val="en-US" w:eastAsia="zh-CN"/>
        </w:rPr>
        <w:t xml:space="preserve">    </w:t>
      </w:r>
      <w:r>
        <w:rPr>
          <w:rFonts w:hint="eastAsia" w:ascii="等线" w:hAnsi="等线" w:eastAsia="等线" w:cs="Times New Roman"/>
          <w:b/>
          <w:sz w:val="28"/>
          <w:szCs w:val="28"/>
        </w:rPr>
        <w:t>项目</w:t>
      </w:r>
      <w:r>
        <w:rPr>
          <w:rFonts w:hint="eastAsia" w:ascii="等线" w:hAnsi="等线" w:eastAsia="等线" w:cs="Times New Roman"/>
          <w:b/>
          <w:sz w:val="28"/>
          <w:szCs w:val="28"/>
          <w:lang w:val="en-US" w:eastAsia="zh-CN"/>
        </w:rPr>
        <w:t>二</w:t>
      </w:r>
      <w:r>
        <w:rPr>
          <w:rFonts w:hint="eastAsia" w:ascii="等线" w:hAnsi="等线" w:eastAsia="等线" w:cs="Times New Roman"/>
          <w:b/>
          <w:sz w:val="28"/>
          <w:szCs w:val="28"/>
        </w:rPr>
        <w:t>：</w:t>
      </w:r>
      <w:r>
        <w:rPr>
          <w:rFonts w:hint="eastAsia" w:ascii="等线" w:hAnsi="等线" w:eastAsia="等线" w:cs="Times New Roman"/>
          <w:b/>
          <w:sz w:val="28"/>
          <w:szCs w:val="28"/>
          <w:lang w:val="en-US" w:eastAsia="zh-CN"/>
        </w:rPr>
        <w:t>数学建模竞赛</w:t>
      </w:r>
    </w:p>
    <w:p w14:paraId="50C1DC0E">
      <w:pPr>
        <w:spacing w:line="360" w:lineRule="auto"/>
        <w:ind w:firstLine="560" w:firstLineChars="200"/>
        <w:rPr>
          <w:rFonts w:hint="eastAsia" w:ascii="等线" w:hAnsi="等线" w:eastAsia="等线" w:cs="Times New Roman"/>
          <w:sz w:val="28"/>
          <w:szCs w:val="28"/>
          <w:lang w:val="en-US" w:eastAsia="zh-CN"/>
        </w:rPr>
      </w:pPr>
      <w:r>
        <w:rPr>
          <w:rFonts w:hint="eastAsia" w:ascii="等线" w:hAnsi="等线" w:eastAsia="等线" w:cs="Times New Roman"/>
          <w:sz w:val="28"/>
          <w:szCs w:val="28"/>
        </w:rPr>
        <w:t>数学建模是指利用数学方法和技巧，对实际问题进行抽象、描述和求解的过程。它是将实际问题转化为数学模型</w:t>
      </w:r>
      <w:r>
        <w:rPr>
          <w:rFonts w:hint="eastAsia" w:ascii="等线" w:hAnsi="等线" w:eastAsia="等线" w:cs="Times New Roman"/>
          <w:sz w:val="28"/>
          <w:szCs w:val="28"/>
          <w:lang w:eastAsia="zh-CN"/>
        </w:rPr>
        <w:t>，</w:t>
      </w:r>
      <w:r>
        <w:rPr>
          <w:rFonts w:hint="eastAsia" w:ascii="等线" w:hAnsi="等线" w:eastAsia="等线" w:cs="Times New Roman"/>
          <w:sz w:val="28"/>
          <w:szCs w:val="28"/>
        </w:rPr>
        <w:t>并利用数学工具和计算机技术进行定量分析和预测的方法。</w:t>
      </w:r>
      <w:r>
        <w:rPr>
          <w:rFonts w:hint="eastAsia" w:ascii="等线" w:hAnsi="等线" w:eastAsia="等线" w:cs="Times New Roman"/>
          <w:color w:val="auto"/>
          <w:sz w:val="28"/>
          <w:szCs w:val="28"/>
          <w:lang w:val="en-US" w:eastAsia="zh-CN"/>
        </w:rPr>
        <w:t>项目二竞赛规则见附件2。</w:t>
      </w:r>
    </w:p>
    <w:p w14:paraId="2AE568DB">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数学</w:t>
      </w:r>
      <w:r>
        <w:rPr>
          <w:rFonts w:hint="eastAsia" w:ascii="等线" w:hAnsi="等线" w:eastAsia="等线" w:cs="Times New Roman"/>
          <w:sz w:val="28"/>
          <w:szCs w:val="28"/>
          <w:lang w:val="en-US" w:eastAsia="zh-CN"/>
        </w:rPr>
        <w:t>建模解决程序如下</w:t>
      </w:r>
      <w:r>
        <w:rPr>
          <w:rFonts w:hint="eastAsia" w:ascii="等线" w:hAnsi="等线" w:eastAsia="等线" w:cs="Times New Roman"/>
          <w:sz w:val="28"/>
          <w:szCs w:val="28"/>
        </w:rPr>
        <w:t>：</w:t>
      </w:r>
      <w:r>
        <w:rPr>
          <w:rFonts w:hint="eastAsia" w:ascii="等线" w:hAnsi="等线" w:eastAsia="等线" w:cs="Times New Roman"/>
          <w:sz w:val="28"/>
          <w:szCs w:val="28"/>
        </w:rPr>
        <w:br w:type="textWrapping"/>
      </w:r>
      <w:r>
        <w:rPr>
          <w:rFonts w:hint="eastAsia" w:ascii="等线" w:hAnsi="等线" w:eastAsia="等线" w:cs="Times New Roman"/>
          <w:sz w:val="28"/>
          <w:szCs w:val="28"/>
          <w:lang w:val="en-US" w:eastAsia="zh-CN"/>
        </w:rPr>
        <w:t xml:space="preserve">    </w:t>
      </w:r>
      <w:r>
        <w:rPr>
          <w:rFonts w:hint="eastAsia" w:ascii="等线" w:hAnsi="等线" w:eastAsia="等线" w:cs="Times New Roman"/>
          <w:sz w:val="28"/>
          <w:szCs w:val="28"/>
        </w:rPr>
        <w:t>1. 确定问题和目标：明确需要解决的问题，并确定所需达到的目标</w:t>
      </w:r>
      <w:r>
        <w:rPr>
          <w:rFonts w:hint="eastAsia" w:ascii="等线" w:hAnsi="等线" w:eastAsia="等线" w:cs="Times New Roman"/>
          <w:sz w:val="28"/>
          <w:szCs w:val="28"/>
          <w:lang w:eastAsia="zh-CN"/>
        </w:rPr>
        <w:t>，</w:t>
      </w:r>
      <w:r>
        <w:rPr>
          <w:rFonts w:hint="eastAsia" w:ascii="等线" w:hAnsi="等线" w:eastAsia="等线" w:cs="Times New Roman"/>
          <w:sz w:val="28"/>
          <w:szCs w:val="28"/>
        </w:rPr>
        <w:t>分析实际问题和需求来定义问题的范围和目标。</w:t>
      </w:r>
    </w:p>
    <w:p w14:paraId="1698D396">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2. 收集数据和信息：收集与问题相关的数据和信息，为建立数学模型提供基础。</w:t>
      </w:r>
    </w:p>
    <w:p w14:paraId="4CC3CCB1">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3. 建立数学模型：根据问题的性质和目标，选择合适的数学方法和技巧建立数学模型。</w:t>
      </w:r>
    </w:p>
    <w:p w14:paraId="1C1E7A29">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4. 分析和求解模型：针对具体问题和模型特点，选择合适的分析和求解方法</w:t>
      </w:r>
      <w:r>
        <w:rPr>
          <w:rFonts w:hint="eastAsia" w:ascii="等线" w:hAnsi="等线" w:eastAsia="等线" w:cs="Times New Roman"/>
          <w:sz w:val="28"/>
          <w:szCs w:val="28"/>
          <w:lang w:eastAsia="zh-CN"/>
        </w:rPr>
        <w:t>，</w:t>
      </w:r>
      <w:r>
        <w:rPr>
          <w:rFonts w:hint="eastAsia" w:ascii="等线" w:hAnsi="等线" w:eastAsia="等线" w:cs="Times New Roman"/>
          <w:sz w:val="28"/>
          <w:szCs w:val="28"/>
        </w:rPr>
        <w:t>使用数学工具和技术对建立的数学模型进行分析和求解</w:t>
      </w:r>
    </w:p>
    <w:p w14:paraId="4D9A8BDA">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5. 模型验证和评估：将求解得到的结果与实际情况进行比较，验证模型的准确性和可行性，检查模型是否满足问题的需求和目标。</w:t>
      </w:r>
    </w:p>
    <w:p w14:paraId="4BDD5703">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6. 结果解释和报告：将分析和求解得到的结果进行解释和阐述</w:t>
      </w:r>
      <w:r>
        <w:rPr>
          <w:rFonts w:hint="eastAsia" w:ascii="等线" w:hAnsi="等线" w:eastAsia="等线" w:cs="Times New Roman"/>
          <w:sz w:val="28"/>
          <w:szCs w:val="28"/>
          <w:lang w:eastAsia="zh-CN"/>
        </w:rPr>
        <w:t>，</w:t>
      </w:r>
      <w:r>
        <w:rPr>
          <w:rFonts w:hint="eastAsia" w:ascii="等线" w:hAnsi="等线" w:eastAsia="等线" w:cs="Times New Roman"/>
          <w:sz w:val="28"/>
          <w:szCs w:val="28"/>
        </w:rPr>
        <w:t>生成相应的报告、图表、图像等，将研究结果清晰地呈现出来。</w:t>
      </w:r>
    </w:p>
    <w:p w14:paraId="223023BA">
      <w:pPr>
        <w:spacing w:line="360" w:lineRule="auto"/>
        <w:ind w:firstLine="560" w:firstLineChars="200"/>
        <w:rPr>
          <w:rFonts w:hint="eastAsia" w:ascii="等线" w:hAnsi="等线" w:eastAsia="等线" w:cs="Times New Roman"/>
          <w:sz w:val="28"/>
          <w:szCs w:val="28"/>
          <w:lang w:val="en-US" w:eastAsia="zh-CN"/>
        </w:rPr>
      </w:pPr>
      <w:r>
        <w:rPr>
          <w:rFonts w:hint="eastAsia" w:ascii="等线" w:hAnsi="等线" w:eastAsia="等线" w:cs="Times New Roman"/>
          <w:sz w:val="28"/>
          <w:szCs w:val="28"/>
        </w:rPr>
        <w:t>7. 模型优化和改进：根据验证和评估的结果，对模型进行优化和改进</w:t>
      </w:r>
      <w:r>
        <w:rPr>
          <w:rFonts w:hint="eastAsia" w:ascii="等线" w:hAnsi="等线" w:eastAsia="等线" w:cs="Times New Roman"/>
          <w:sz w:val="28"/>
          <w:szCs w:val="28"/>
          <w:lang w:eastAsia="zh-CN"/>
        </w:rPr>
        <w:t>，</w:t>
      </w:r>
      <w:r>
        <w:rPr>
          <w:rFonts w:hint="eastAsia" w:ascii="等线" w:hAnsi="等线" w:eastAsia="等线" w:cs="Times New Roman"/>
          <w:sz w:val="28"/>
          <w:szCs w:val="28"/>
          <w:lang w:val="en-US" w:eastAsia="zh-CN"/>
        </w:rPr>
        <w:t>例如</w:t>
      </w:r>
      <w:r>
        <w:rPr>
          <w:rFonts w:hint="eastAsia" w:ascii="等线" w:hAnsi="等线" w:eastAsia="等线" w:cs="Times New Roman"/>
          <w:sz w:val="28"/>
          <w:szCs w:val="28"/>
        </w:rPr>
        <w:t>调整模型参数、改进求解算法、引入新的约束条件等，使模型更加准确和实用。</w:t>
      </w:r>
    </w:p>
    <w:p w14:paraId="54A94359">
      <w:pPr>
        <w:spacing w:line="440" w:lineRule="exact"/>
        <w:ind w:firstLine="560" w:firstLineChars="200"/>
        <w:rPr>
          <w:rFonts w:hint="eastAsia" w:ascii="等线" w:hAnsi="等线" w:eastAsia="等线" w:cs="Times New Roman"/>
          <w:b/>
          <w:bCs/>
          <w:sz w:val="28"/>
          <w:szCs w:val="28"/>
        </w:rPr>
      </w:pPr>
      <w:r>
        <w:rPr>
          <w:rFonts w:hint="eastAsia" w:ascii="等线" w:hAnsi="等线" w:eastAsia="等线" w:cs="Times New Roman"/>
          <w:b/>
          <w:bCs/>
          <w:sz w:val="28"/>
          <w:szCs w:val="28"/>
          <w:lang w:val="en-US" w:eastAsia="zh-CN"/>
        </w:rPr>
        <w:t xml:space="preserve">二、竞赛形式、规则和纪律 </w:t>
      </w:r>
    </w:p>
    <w:p w14:paraId="71DA198C">
      <w:pPr>
        <w:spacing w:line="360" w:lineRule="auto"/>
        <w:ind w:firstLine="560" w:firstLineChars="200"/>
        <w:rPr>
          <w:rFonts w:hint="eastAsia" w:ascii="等线" w:hAnsi="等线" w:eastAsia="等线" w:cs="Times New Roman"/>
          <w:color w:val="FF0000"/>
          <w:sz w:val="28"/>
          <w:szCs w:val="28"/>
          <w:lang w:val="en-US" w:eastAsia="zh-CN"/>
        </w:rPr>
      </w:pPr>
      <w:r>
        <w:rPr>
          <w:rFonts w:hint="eastAsia" w:ascii="等线" w:hAnsi="等线" w:eastAsia="等线" w:cs="Times New Roman"/>
          <w:sz w:val="28"/>
          <w:szCs w:val="28"/>
          <w:lang w:val="en-US" w:eastAsia="zh-CN"/>
        </w:rPr>
        <w:t>1．竞赛形式：项目一采用集中比赛形式（具体参赛地点另行通知）；项目二采取通讯竞赛方式，参赛作品发至下面指定邮箱cjhzj123@163.com。</w:t>
      </w:r>
    </w:p>
    <w:p w14:paraId="08B83B0B">
      <w:pPr>
        <w:spacing w:line="360" w:lineRule="auto"/>
        <w:ind w:firstLine="560" w:firstLineChars="200"/>
        <w:rPr>
          <w:rFonts w:hint="eastAsia" w:ascii="等线" w:hAnsi="等线" w:eastAsia="等线" w:cs="Times New Roman"/>
          <w:sz w:val="28"/>
          <w:szCs w:val="28"/>
          <w:lang w:val="en-US" w:eastAsia="zh-CN"/>
        </w:rPr>
      </w:pPr>
      <w:r>
        <w:rPr>
          <w:rFonts w:hint="default" w:ascii="等线" w:hAnsi="等线" w:eastAsia="等线" w:cs="Times New Roman"/>
          <w:sz w:val="28"/>
          <w:szCs w:val="28"/>
          <w:lang w:val="en-US" w:eastAsia="zh-CN"/>
        </w:rPr>
        <w:t>2</w:t>
      </w:r>
      <w:r>
        <w:rPr>
          <w:rFonts w:hint="eastAsia" w:ascii="等线" w:hAnsi="等线" w:eastAsia="等线" w:cs="Times New Roman"/>
          <w:sz w:val="28"/>
          <w:szCs w:val="28"/>
          <w:lang w:val="en-US" w:eastAsia="zh-CN"/>
        </w:rPr>
        <w:t>．各学校以队为单位参赛，每校</w:t>
      </w:r>
      <w:r>
        <w:rPr>
          <w:rFonts w:hint="eastAsia" w:ascii="等线" w:hAnsi="等线" w:eastAsia="等线" w:cs="Times New Roman"/>
          <w:color w:val="auto"/>
          <w:sz w:val="28"/>
          <w:szCs w:val="28"/>
          <w:lang w:val="en-US" w:eastAsia="zh-CN"/>
        </w:rPr>
        <w:t>每项目</w:t>
      </w:r>
      <w:r>
        <w:rPr>
          <w:rFonts w:hint="eastAsia" w:ascii="等线" w:hAnsi="等线" w:eastAsia="等线" w:cs="Times New Roman"/>
          <w:sz w:val="28"/>
          <w:szCs w:val="28"/>
          <w:lang w:val="en-US" w:eastAsia="zh-CN"/>
        </w:rPr>
        <w:t xml:space="preserve">参赛队不超过2队，每队不超过 </w:t>
      </w:r>
      <w:r>
        <w:rPr>
          <w:rFonts w:hint="default" w:ascii="等线" w:hAnsi="等线" w:eastAsia="等线" w:cs="Times New Roman"/>
          <w:sz w:val="28"/>
          <w:szCs w:val="28"/>
          <w:lang w:val="en-US" w:eastAsia="zh-CN"/>
        </w:rPr>
        <w:t xml:space="preserve">3 </w:t>
      </w:r>
      <w:r>
        <w:rPr>
          <w:rFonts w:hint="eastAsia" w:ascii="等线" w:hAnsi="等线" w:eastAsia="等线" w:cs="Times New Roman"/>
          <w:sz w:val="28"/>
          <w:szCs w:val="28"/>
          <w:lang w:val="en-US" w:eastAsia="zh-CN"/>
        </w:rPr>
        <w:t xml:space="preserve">人（须属于同一所学校），专业不限。每队最多可设一名指导教师，从事赛前辅导和参赛的组织工作，但在竞赛期间不得进行指导或参与讨论。 </w:t>
      </w:r>
    </w:p>
    <w:p w14:paraId="6E9CE69E">
      <w:pPr>
        <w:spacing w:line="360" w:lineRule="auto"/>
        <w:ind w:firstLine="560" w:firstLineChars="200"/>
        <w:rPr>
          <w:rFonts w:hint="eastAsia" w:ascii="等线" w:hAnsi="等线" w:eastAsia="等线" w:cs="Times New Roman"/>
          <w:color w:val="auto"/>
          <w:sz w:val="28"/>
          <w:szCs w:val="28"/>
          <w:lang w:val="en-US" w:eastAsia="zh-CN"/>
        </w:rPr>
      </w:pPr>
      <w:r>
        <w:rPr>
          <w:rFonts w:hint="default" w:ascii="等线" w:hAnsi="等线" w:eastAsia="等线" w:cs="Times New Roman"/>
          <w:sz w:val="28"/>
          <w:szCs w:val="28"/>
          <w:lang w:val="en-US" w:eastAsia="zh-CN"/>
        </w:rPr>
        <w:t>3</w:t>
      </w:r>
      <w:r>
        <w:rPr>
          <w:rFonts w:hint="eastAsia" w:ascii="等线" w:hAnsi="等线" w:eastAsia="等线" w:cs="Times New Roman"/>
          <w:sz w:val="28"/>
          <w:szCs w:val="28"/>
          <w:lang w:val="en-US" w:eastAsia="zh-CN"/>
        </w:rPr>
        <w:t>．</w:t>
      </w:r>
      <w:r>
        <w:rPr>
          <w:rFonts w:hint="eastAsia" w:ascii="等线" w:hAnsi="等线" w:eastAsia="等线" w:cs="Times New Roman"/>
          <w:color w:val="auto"/>
          <w:sz w:val="28"/>
          <w:szCs w:val="28"/>
          <w:lang w:val="en-US" w:eastAsia="zh-CN"/>
        </w:rPr>
        <w:t>项目一和项目二在</w:t>
      </w:r>
      <w:r>
        <w:rPr>
          <w:rFonts w:hint="eastAsia" w:ascii="等线" w:hAnsi="等线" w:eastAsia="等线" w:cs="Times New Roman"/>
          <w:sz w:val="28"/>
          <w:szCs w:val="28"/>
          <w:lang w:val="en-US" w:eastAsia="zh-CN"/>
        </w:rPr>
        <w:t>竞赛期间参赛队员可以使用各种图书资料（包括互联网上的公开资料）、计算机和软件，但</w:t>
      </w:r>
      <w:r>
        <w:rPr>
          <w:rFonts w:hint="eastAsia" w:ascii="等线" w:hAnsi="等线" w:eastAsia="等线" w:cs="Times New Roman"/>
          <w:color w:val="auto"/>
          <w:sz w:val="28"/>
          <w:szCs w:val="28"/>
          <w:lang w:val="en-US" w:eastAsia="zh-CN"/>
        </w:rPr>
        <w:t>项目一集中</w:t>
      </w:r>
      <w:r>
        <w:rPr>
          <w:rFonts w:hint="eastAsia" w:ascii="等线" w:hAnsi="等线" w:eastAsia="等线" w:cs="Times New Roman"/>
          <w:sz w:val="28"/>
          <w:szCs w:val="28"/>
          <w:lang w:val="en-US" w:eastAsia="zh-CN"/>
        </w:rPr>
        <w:t>比赛期间不得连接互联网。每个参赛队必须独立完成赛题解答。</w:t>
      </w:r>
      <w:r>
        <w:rPr>
          <w:rFonts w:hint="eastAsia" w:ascii="等线" w:hAnsi="等线" w:eastAsia="等线" w:cs="Times New Roman"/>
          <w:color w:val="auto"/>
          <w:sz w:val="28"/>
          <w:szCs w:val="28"/>
          <w:lang w:val="en-US" w:eastAsia="zh-CN"/>
        </w:rPr>
        <w:t xml:space="preserve">项目一竞赛须知见附件3. </w:t>
      </w:r>
    </w:p>
    <w:p w14:paraId="2BD19E27">
      <w:pPr>
        <w:spacing w:line="360" w:lineRule="auto"/>
        <w:ind w:firstLine="560" w:firstLineChars="200"/>
        <w:rPr>
          <w:rFonts w:hint="eastAsia" w:ascii="等线" w:hAnsi="等线" w:eastAsia="等线" w:cs="Times New Roman"/>
          <w:sz w:val="28"/>
          <w:szCs w:val="28"/>
          <w:lang w:val="en-US" w:eastAsia="zh-CN"/>
        </w:rPr>
      </w:pPr>
      <w:r>
        <w:rPr>
          <w:rFonts w:hint="default" w:ascii="等线" w:hAnsi="等线" w:eastAsia="等线" w:cs="Times New Roman"/>
          <w:sz w:val="28"/>
          <w:szCs w:val="28"/>
          <w:lang w:val="en-US" w:eastAsia="zh-CN"/>
        </w:rPr>
        <w:t>4</w:t>
      </w:r>
      <w:r>
        <w:rPr>
          <w:rFonts w:hint="eastAsia" w:ascii="等线" w:hAnsi="等线" w:eastAsia="等线" w:cs="Times New Roman"/>
          <w:sz w:val="28"/>
          <w:szCs w:val="28"/>
          <w:lang w:val="en-US" w:eastAsia="zh-CN"/>
        </w:rPr>
        <w:t>．竞赛开始后，项目一的队伍集中比赛，在规定的时间内完成答卷并提交监考老师；项目二赛题将</w:t>
      </w:r>
      <w:r>
        <w:rPr>
          <w:rFonts w:hint="eastAsia" w:ascii="等线" w:hAnsi="等线" w:eastAsia="等线" w:cs="Times New Roman"/>
          <w:color w:val="auto"/>
          <w:sz w:val="28"/>
          <w:szCs w:val="28"/>
          <w:lang w:val="en-US" w:eastAsia="zh-CN"/>
        </w:rPr>
        <w:t>于赛前10分钟左右</w:t>
      </w:r>
      <w:r>
        <w:rPr>
          <w:rFonts w:hint="eastAsia" w:ascii="等线" w:hAnsi="等线" w:eastAsia="等线" w:cs="Times New Roman"/>
          <w:sz w:val="28"/>
          <w:szCs w:val="28"/>
          <w:lang w:val="en-US" w:eastAsia="zh-CN"/>
        </w:rPr>
        <w:t>通过百度网盘或其他途径供参赛队伍下载，参赛队伍在规定时间</w:t>
      </w:r>
      <w:r>
        <w:rPr>
          <w:rFonts w:hint="eastAsia" w:ascii="等线" w:hAnsi="等线" w:eastAsia="等线" w:cs="Times New Roman"/>
          <w:color w:val="auto"/>
          <w:sz w:val="28"/>
          <w:szCs w:val="28"/>
          <w:lang w:val="en-US" w:eastAsia="zh-CN"/>
        </w:rPr>
        <w:t>段</w:t>
      </w:r>
      <w:r>
        <w:rPr>
          <w:rFonts w:hint="eastAsia" w:ascii="等线" w:hAnsi="等线" w:eastAsia="等线" w:cs="Times New Roman"/>
          <w:sz w:val="28"/>
          <w:szCs w:val="28"/>
          <w:lang w:val="en-US" w:eastAsia="zh-CN"/>
        </w:rPr>
        <w:t xml:space="preserve">内完成任务，并按要求准时提交作品。 </w:t>
      </w:r>
    </w:p>
    <w:p w14:paraId="5304E460">
      <w:pPr>
        <w:spacing w:line="360" w:lineRule="auto"/>
        <w:ind w:firstLine="560" w:firstLineChars="200"/>
        <w:rPr>
          <w:rFonts w:hint="eastAsia" w:ascii="等线" w:hAnsi="等线" w:eastAsia="等线" w:cs="Times New Roman"/>
          <w:sz w:val="28"/>
          <w:szCs w:val="28"/>
          <w:lang w:val="en-US" w:eastAsia="zh-CN"/>
        </w:rPr>
      </w:pPr>
      <w:r>
        <w:rPr>
          <w:rFonts w:hint="default" w:ascii="等线" w:hAnsi="等线" w:eastAsia="等线" w:cs="Times New Roman"/>
          <w:sz w:val="28"/>
          <w:szCs w:val="28"/>
          <w:lang w:val="en-US" w:eastAsia="zh-CN"/>
        </w:rPr>
        <w:t>5</w:t>
      </w:r>
      <w:r>
        <w:rPr>
          <w:rFonts w:hint="eastAsia" w:ascii="等线" w:hAnsi="等线" w:eastAsia="等线" w:cs="Times New Roman"/>
          <w:sz w:val="28"/>
          <w:szCs w:val="28"/>
          <w:lang w:val="en-US" w:eastAsia="zh-CN"/>
        </w:rPr>
        <w:t xml:space="preserve">．参赛学校应负责竞赛的组织和纪律监督工作，保证本校竞赛的规范性和公正性。 对违反竞赛规则的参赛队，一经查实，即取消评奖资格，并根据具体情况作出相应处理。 </w:t>
      </w:r>
    </w:p>
    <w:p w14:paraId="64132D5B">
      <w:pPr>
        <w:spacing w:line="360" w:lineRule="auto"/>
        <w:ind w:firstLine="560" w:firstLineChars="200"/>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6 . 举报和申诉，均须以书面形式提出。受理举报的重点是违反竞赛纪律的行为，举报应提供具体明确的证据或线索；受理申诉的重点是对竞赛违纪处罚的申辩，申诉必须由当事人提出，个人提出的申诉，须写明本人的真实姓名、所在单位、联系方式（包括联系电话和电子邮件地址等），并有本人的亲笔签名。</w:t>
      </w:r>
    </w:p>
    <w:p w14:paraId="4C36C234">
      <w:pPr>
        <w:spacing w:line="360" w:lineRule="auto"/>
        <w:ind w:firstLine="560" w:firstLineChars="200"/>
        <w:rPr>
          <w:rFonts w:hint="default" w:ascii="等线" w:hAnsi="等线" w:eastAsia="等线" w:cs="Times New Roman"/>
          <w:b/>
          <w:sz w:val="28"/>
          <w:szCs w:val="28"/>
          <w:lang w:val="en-US" w:eastAsia="zh-CN"/>
        </w:rPr>
      </w:pPr>
      <w:r>
        <w:rPr>
          <w:rFonts w:hint="eastAsia" w:ascii="等线" w:hAnsi="等线" w:eastAsia="等线" w:cs="Times New Roman"/>
          <w:b/>
          <w:sz w:val="28"/>
          <w:szCs w:val="28"/>
          <w:lang w:val="en-US" w:eastAsia="zh-CN"/>
        </w:rPr>
        <w:t>三、竞赛</w:t>
      </w:r>
      <w:r>
        <w:rPr>
          <w:rFonts w:hint="eastAsia" w:ascii="等线" w:hAnsi="等线" w:eastAsia="等线" w:cs="Times New Roman"/>
          <w:b/>
          <w:sz w:val="28"/>
          <w:szCs w:val="28"/>
        </w:rPr>
        <w:t>报名</w:t>
      </w:r>
      <w:r>
        <w:rPr>
          <w:rFonts w:hint="eastAsia" w:ascii="等线" w:hAnsi="等线" w:eastAsia="等线" w:cs="Times New Roman"/>
          <w:b/>
          <w:sz w:val="28"/>
          <w:szCs w:val="28"/>
          <w:lang w:val="en-US" w:eastAsia="zh-CN"/>
        </w:rPr>
        <w:t>和比赛时间</w:t>
      </w:r>
    </w:p>
    <w:p w14:paraId="6254B4A4">
      <w:pPr>
        <w:spacing w:line="360" w:lineRule="auto"/>
        <w:ind w:firstLine="560" w:firstLineChars="200"/>
        <w:rPr>
          <w:rFonts w:hint="eastAsia" w:ascii="等线" w:hAnsi="等线" w:eastAsia="等线" w:cs="Times New Roman"/>
          <w:sz w:val="28"/>
          <w:szCs w:val="28"/>
          <w:lang w:val="en-US" w:eastAsia="zh-CN"/>
        </w:rPr>
      </w:pPr>
      <w:r>
        <w:rPr>
          <w:rFonts w:hint="eastAsia" w:ascii="等线" w:hAnsi="等线" w:eastAsia="等线" w:cs="Times New Roman"/>
          <w:color w:val="auto"/>
          <w:sz w:val="28"/>
          <w:szCs w:val="28"/>
          <w:lang w:val="en-US" w:eastAsia="zh-CN"/>
        </w:rPr>
        <w:t>2024年10月25</w:t>
      </w:r>
      <w:r>
        <w:rPr>
          <w:rFonts w:hint="eastAsia" w:ascii="等线" w:hAnsi="等线" w:eastAsia="等线" w:cs="Times New Roman"/>
          <w:sz w:val="28"/>
          <w:szCs w:val="28"/>
          <w:lang w:val="en-US" w:eastAsia="zh-CN"/>
        </w:rPr>
        <w:t>日前将报名汇总表纸质表PDF版（见附件4，加盖学校公章后扫描）、word文档（以学校名命名），打包发送至邮箱</w:t>
      </w:r>
      <w:r>
        <w:rPr>
          <w:rFonts w:hint="eastAsia" w:ascii="等线" w:hAnsi="等线" w:eastAsia="等线" w:cs="Times New Roman"/>
          <w:color w:val="auto"/>
          <w:sz w:val="28"/>
          <w:szCs w:val="28"/>
          <w:lang w:val="en-US" w:eastAsia="zh-CN"/>
        </w:rPr>
        <w:t>cjhzj123@163.com，</w:t>
      </w:r>
      <w:r>
        <w:rPr>
          <w:rFonts w:hint="eastAsia" w:ascii="等线" w:hAnsi="等线" w:eastAsia="等线" w:cs="Times New Roman"/>
          <w:sz w:val="28"/>
          <w:szCs w:val="28"/>
          <w:lang w:val="en-US" w:eastAsia="zh-CN"/>
        </w:rPr>
        <w:t>以“XX学校报名材料”命名。</w:t>
      </w:r>
    </w:p>
    <w:p w14:paraId="2845A309">
      <w:pPr>
        <w:spacing w:line="360" w:lineRule="auto"/>
        <w:ind w:firstLine="560" w:firstLineChars="200"/>
        <w:rPr>
          <w:rFonts w:ascii="等线" w:hAnsi="等线" w:eastAsia="等线" w:cs="Times New Roman"/>
          <w:sz w:val="28"/>
          <w:szCs w:val="28"/>
        </w:rPr>
      </w:pPr>
      <w:r>
        <w:rPr>
          <w:rFonts w:hint="eastAsia" w:ascii="等线" w:hAnsi="等线" w:eastAsia="等线" w:cs="Times New Roman"/>
          <w:sz w:val="28"/>
          <w:szCs w:val="28"/>
        </w:rPr>
        <w:t>比赛时间：</w:t>
      </w:r>
      <w:r>
        <w:rPr>
          <w:rFonts w:hint="eastAsia" w:ascii="等线" w:hAnsi="等线" w:eastAsia="等线" w:cs="Times New Roman"/>
          <w:sz w:val="28"/>
          <w:szCs w:val="28"/>
          <w:lang w:val="en-US" w:eastAsia="zh-CN"/>
        </w:rPr>
        <w:t>项目一</w:t>
      </w:r>
      <w:r>
        <w:rPr>
          <w:rFonts w:hint="eastAsia" w:ascii="等线" w:hAnsi="等线" w:eastAsia="等线" w:cs="Times New Roman"/>
          <w:color w:val="auto"/>
          <w:sz w:val="28"/>
          <w:szCs w:val="28"/>
          <w:lang w:val="en-US" w:eastAsia="zh-CN"/>
        </w:rPr>
        <w:t>集中</w:t>
      </w:r>
      <w:r>
        <w:rPr>
          <w:rFonts w:hint="eastAsia" w:ascii="等线" w:hAnsi="等线" w:eastAsia="等线" w:cs="Times New Roman"/>
          <w:sz w:val="28"/>
          <w:szCs w:val="28"/>
          <w:lang w:val="en-US" w:eastAsia="zh-CN"/>
        </w:rPr>
        <w:t>比赛时间</w:t>
      </w:r>
      <w:r>
        <w:rPr>
          <w:rFonts w:hint="eastAsia" w:ascii="等线" w:hAnsi="等线" w:eastAsia="等线" w:cs="Times New Roman"/>
          <w:sz w:val="28"/>
          <w:szCs w:val="28"/>
        </w:rPr>
        <w:t>暂定为</w:t>
      </w:r>
      <w:r>
        <w:rPr>
          <w:rFonts w:hint="eastAsia" w:ascii="等线" w:hAnsi="等线" w:eastAsia="等线" w:cs="Times New Roman"/>
          <w:color w:val="auto"/>
          <w:sz w:val="28"/>
          <w:szCs w:val="28"/>
        </w:rPr>
        <w:t>1</w:t>
      </w:r>
      <w:r>
        <w:rPr>
          <w:rFonts w:ascii="等线" w:hAnsi="等线" w:eastAsia="等线" w:cs="Times New Roman"/>
          <w:color w:val="auto"/>
          <w:sz w:val="28"/>
          <w:szCs w:val="28"/>
        </w:rPr>
        <w:t>1</w:t>
      </w:r>
      <w:r>
        <w:rPr>
          <w:rFonts w:hint="eastAsia" w:ascii="等线" w:hAnsi="等线" w:eastAsia="等线" w:cs="Times New Roman"/>
          <w:color w:val="auto"/>
          <w:sz w:val="28"/>
          <w:szCs w:val="28"/>
        </w:rPr>
        <w:t>月</w:t>
      </w:r>
      <w:r>
        <w:rPr>
          <w:rFonts w:hint="eastAsia" w:ascii="等线" w:hAnsi="等线" w:eastAsia="等线" w:cs="Times New Roman"/>
          <w:color w:val="auto"/>
          <w:sz w:val="28"/>
          <w:szCs w:val="28"/>
          <w:lang w:val="en-US" w:eastAsia="zh-CN"/>
        </w:rPr>
        <w:t>23</w:t>
      </w:r>
      <w:r>
        <w:rPr>
          <w:rFonts w:hint="eastAsia" w:ascii="等线" w:hAnsi="等线" w:eastAsia="等线" w:cs="Times New Roman"/>
          <w:color w:val="auto"/>
          <w:sz w:val="28"/>
          <w:szCs w:val="28"/>
        </w:rPr>
        <w:t>日</w:t>
      </w:r>
      <w:r>
        <w:rPr>
          <w:rFonts w:hint="eastAsia" w:ascii="等线" w:hAnsi="等线" w:eastAsia="等线" w:cs="Times New Roman"/>
          <w:sz w:val="28"/>
          <w:szCs w:val="28"/>
        </w:rPr>
        <w:t>全天</w:t>
      </w:r>
      <w:r>
        <w:rPr>
          <w:rFonts w:hint="eastAsia" w:ascii="等线" w:hAnsi="等线" w:eastAsia="等线" w:cs="Times New Roman"/>
          <w:sz w:val="28"/>
          <w:szCs w:val="28"/>
          <w:lang w:eastAsia="zh-CN"/>
        </w:rPr>
        <w:t>（</w:t>
      </w:r>
      <w:r>
        <w:rPr>
          <w:rFonts w:hint="eastAsia" w:ascii="等线" w:hAnsi="等线" w:eastAsia="等线" w:cs="Times New Roman"/>
          <w:sz w:val="28"/>
          <w:szCs w:val="28"/>
          <w:lang w:val="en-US" w:eastAsia="zh-CN"/>
        </w:rPr>
        <w:t>上午9:00开始</w:t>
      </w:r>
      <w:r>
        <w:rPr>
          <w:rFonts w:hint="eastAsia" w:ascii="等线" w:hAnsi="等线" w:eastAsia="等线" w:cs="Times New Roman"/>
          <w:sz w:val="28"/>
          <w:szCs w:val="28"/>
          <w:lang w:eastAsia="zh-CN"/>
        </w:rPr>
        <w:t>）；</w:t>
      </w:r>
      <w:r>
        <w:rPr>
          <w:rFonts w:hint="eastAsia" w:ascii="等线" w:hAnsi="等线" w:eastAsia="等线" w:cs="Times New Roman"/>
          <w:sz w:val="28"/>
          <w:szCs w:val="28"/>
          <w:lang w:val="en-US" w:eastAsia="zh-CN"/>
        </w:rPr>
        <w:t>项目二</w:t>
      </w:r>
      <w:r>
        <w:rPr>
          <w:rFonts w:hint="eastAsia" w:ascii="等线" w:hAnsi="等线" w:eastAsia="等线" w:cs="Times New Roman"/>
          <w:color w:val="auto"/>
          <w:sz w:val="28"/>
          <w:szCs w:val="28"/>
          <w:lang w:val="en-US" w:eastAsia="zh-CN"/>
        </w:rPr>
        <w:t>通讯</w:t>
      </w:r>
      <w:r>
        <w:rPr>
          <w:rFonts w:hint="eastAsia" w:ascii="等线" w:hAnsi="等线" w:eastAsia="等线" w:cs="Times New Roman"/>
          <w:sz w:val="28"/>
          <w:szCs w:val="28"/>
          <w:lang w:val="en-US" w:eastAsia="zh-CN"/>
        </w:rPr>
        <w:t>比赛时间暂定为</w:t>
      </w:r>
      <w:r>
        <w:rPr>
          <w:rFonts w:hint="eastAsia" w:ascii="等线" w:hAnsi="等线" w:eastAsia="等线" w:cs="Times New Roman"/>
          <w:color w:val="auto"/>
          <w:sz w:val="28"/>
          <w:szCs w:val="28"/>
          <w:lang w:val="en-US" w:eastAsia="zh-CN"/>
        </w:rPr>
        <w:t>11月20日8:00时——11月22日18:00时，项目二各队在校内完成</w:t>
      </w:r>
      <w:r>
        <w:rPr>
          <w:rFonts w:hint="eastAsia" w:ascii="等线" w:hAnsi="等线" w:eastAsia="等线" w:cs="Times New Roman"/>
          <w:color w:val="auto"/>
          <w:sz w:val="28"/>
          <w:szCs w:val="28"/>
        </w:rPr>
        <w:t>。</w:t>
      </w:r>
    </w:p>
    <w:p w14:paraId="5290E6AB">
      <w:pPr>
        <w:spacing w:line="360" w:lineRule="auto"/>
        <w:ind w:firstLine="560" w:firstLineChars="200"/>
        <w:rPr>
          <w:rFonts w:ascii="等线" w:hAnsi="等线" w:eastAsia="等线" w:cs="Times New Roman"/>
          <w:b/>
          <w:bCs/>
          <w:sz w:val="28"/>
          <w:szCs w:val="28"/>
        </w:rPr>
      </w:pPr>
      <w:r>
        <w:rPr>
          <w:rFonts w:hint="eastAsia" w:ascii="等线" w:hAnsi="等线" w:eastAsia="等线" w:cs="Times New Roman"/>
          <w:b/>
          <w:bCs/>
          <w:sz w:val="28"/>
          <w:szCs w:val="28"/>
        </w:rPr>
        <w:t>四、奖项设置及有关要求</w:t>
      </w:r>
    </w:p>
    <w:p w14:paraId="108E76BA">
      <w:pPr>
        <w:spacing w:line="360" w:lineRule="auto"/>
        <w:ind w:firstLine="560" w:firstLineChars="200"/>
        <w:rPr>
          <w:rFonts w:ascii="等线" w:hAnsi="等线" w:eastAsia="等线" w:cs="Times New Roman"/>
          <w:sz w:val="28"/>
          <w:szCs w:val="28"/>
        </w:rPr>
      </w:pPr>
      <w:r>
        <w:rPr>
          <w:rFonts w:hint="eastAsia" w:ascii="等线" w:hAnsi="等线" w:eastAsia="等线" w:cs="Times New Roman"/>
          <w:sz w:val="28"/>
          <w:szCs w:val="28"/>
        </w:rPr>
        <w:t>本次比赛按照各项目分别设奖，一等奖占各项目</w:t>
      </w:r>
      <w:r>
        <w:rPr>
          <w:rFonts w:hint="eastAsia" w:ascii="等线" w:hAnsi="等线" w:eastAsia="等线" w:cs="Times New Roman"/>
          <w:color w:val="auto"/>
          <w:sz w:val="28"/>
          <w:szCs w:val="28"/>
          <w:lang w:val="en-US" w:eastAsia="zh-CN"/>
        </w:rPr>
        <w:t>参赛队</w:t>
      </w:r>
      <w:r>
        <w:rPr>
          <w:rFonts w:hint="eastAsia" w:ascii="等线" w:hAnsi="等线" w:eastAsia="等线" w:cs="Times New Roman"/>
          <w:sz w:val="28"/>
          <w:szCs w:val="28"/>
        </w:rPr>
        <w:t>的1</w:t>
      </w:r>
      <w:r>
        <w:rPr>
          <w:rFonts w:ascii="等线" w:hAnsi="等线" w:eastAsia="等线" w:cs="Times New Roman"/>
          <w:sz w:val="28"/>
          <w:szCs w:val="28"/>
        </w:rPr>
        <w:t>0%</w:t>
      </w:r>
      <w:r>
        <w:rPr>
          <w:rFonts w:hint="eastAsia" w:ascii="等线" w:hAnsi="等线" w:eastAsia="等线" w:cs="Times New Roman"/>
          <w:sz w:val="28"/>
          <w:szCs w:val="28"/>
        </w:rPr>
        <w:t>，二等奖占各项目</w:t>
      </w:r>
      <w:r>
        <w:rPr>
          <w:rFonts w:hint="eastAsia" w:ascii="等线" w:hAnsi="等线" w:eastAsia="等线" w:cs="Times New Roman"/>
          <w:color w:val="auto"/>
          <w:sz w:val="28"/>
          <w:szCs w:val="28"/>
        </w:rPr>
        <w:t>参赛队的2</w:t>
      </w:r>
      <w:r>
        <w:rPr>
          <w:rFonts w:ascii="等线" w:hAnsi="等线" w:eastAsia="等线" w:cs="Times New Roman"/>
          <w:color w:val="auto"/>
          <w:sz w:val="28"/>
          <w:szCs w:val="28"/>
        </w:rPr>
        <w:t>0%</w:t>
      </w:r>
      <w:r>
        <w:rPr>
          <w:rFonts w:hint="eastAsia" w:ascii="等线" w:hAnsi="等线" w:eastAsia="等线" w:cs="Times New Roman"/>
          <w:color w:val="auto"/>
          <w:sz w:val="28"/>
          <w:szCs w:val="28"/>
        </w:rPr>
        <w:t>，三等奖占各项目参赛队的3</w:t>
      </w:r>
      <w:r>
        <w:rPr>
          <w:rFonts w:ascii="等线" w:hAnsi="等线" w:eastAsia="等线" w:cs="Times New Roman"/>
          <w:color w:val="auto"/>
          <w:sz w:val="28"/>
          <w:szCs w:val="28"/>
        </w:rPr>
        <w:t>0%</w:t>
      </w:r>
      <w:r>
        <w:rPr>
          <w:rFonts w:hint="eastAsia" w:ascii="等线" w:hAnsi="等线" w:eastAsia="等线" w:cs="Times New Roman"/>
          <w:sz w:val="28"/>
          <w:szCs w:val="28"/>
        </w:rPr>
        <w:t>（获奖证书标明指导教师姓名，不另设优秀指导教师奖）。各校以</w:t>
      </w:r>
      <w:r>
        <w:rPr>
          <w:rFonts w:hint="eastAsia" w:ascii="等线" w:hAnsi="等线" w:eastAsia="等线" w:cs="Times New Roman"/>
          <w:sz w:val="28"/>
          <w:szCs w:val="28"/>
          <w:lang w:val="en-US" w:eastAsia="zh-CN"/>
        </w:rPr>
        <w:t>参赛队</w:t>
      </w:r>
      <w:r>
        <w:rPr>
          <w:rFonts w:hint="eastAsia" w:ascii="等线" w:hAnsi="等线" w:eastAsia="等线" w:cs="Times New Roman"/>
          <w:sz w:val="28"/>
          <w:szCs w:val="28"/>
          <w:lang w:eastAsia="zh-CN"/>
        </w:rPr>
        <w:t>的</w:t>
      </w:r>
      <w:r>
        <w:rPr>
          <w:rFonts w:hint="eastAsia" w:ascii="等线" w:hAnsi="等线" w:eastAsia="等线" w:cs="Times New Roman"/>
          <w:sz w:val="28"/>
          <w:szCs w:val="28"/>
          <w:lang w:val="en-US" w:eastAsia="zh-CN"/>
        </w:rPr>
        <w:t>加权成绩</w:t>
      </w:r>
      <w:r>
        <w:rPr>
          <w:rFonts w:hint="eastAsia" w:ascii="等线" w:hAnsi="等线" w:eastAsia="等线" w:cs="Times New Roman"/>
          <w:sz w:val="28"/>
          <w:szCs w:val="28"/>
        </w:rPr>
        <w:t>计</w:t>
      </w:r>
      <w:r>
        <w:rPr>
          <w:rFonts w:hint="eastAsia" w:ascii="等线" w:hAnsi="等线" w:eastAsia="等线" w:cs="Times New Roman"/>
          <w:sz w:val="28"/>
          <w:szCs w:val="28"/>
          <w:lang w:val="en-US" w:eastAsia="zh-CN"/>
        </w:rPr>
        <w:t>算</w:t>
      </w:r>
      <w:r>
        <w:rPr>
          <w:rFonts w:hint="eastAsia" w:ascii="等线" w:hAnsi="等线" w:eastAsia="等线" w:cs="Times New Roman"/>
          <w:sz w:val="28"/>
          <w:szCs w:val="28"/>
        </w:rPr>
        <w:t>团体总分，总分排名前五的</w:t>
      </w:r>
      <w:r>
        <w:rPr>
          <w:rFonts w:hint="eastAsia" w:ascii="等线" w:hAnsi="等线" w:eastAsia="等线" w:cs="Times New Roman"/>
          <w:sz w:val="28"/>
          <w:szCs w:val="28"/>
          <w:lang w:val="en-US" w:eastAsia="zh-CN"/>
        </w:rPr>
        <w:t>数学</w:t>
      </w:r>
      <w:r>
        <w:rPr>
          <w:rFonts w:hint="eastAsia" w:ascii="等线" w:hAnsi="等线" w:eastAsia="等线" w:cs="Times New Roman"/>
          <w:sz w:val="28"/>
          <w:szCs w:val="28"/>
        </w:rPr>
        <w:t>教研组获竞赛优秀组织奖。</w:t>
      </w:r>
    </w:p>
    <w:p w14:paraId="7D94A803">
      <w:pPr>
        <w:rPr>
          <w:rFonts w:ascii="等线" w:hAnsi="等线" w:eastAsia="等线" w:cs="Times New Roman"/>
          <w:szCs w:val="22"/>
        </w:rPr>
      </w:pPr>
    </w:p>
    <w:p w14:paraId="45A1525F">
      <w:pPr>
        <w:spacing w:line="360" w:lineRule="auto"/>
        <w:ind w:firstLine="560" w:firstLineChars="200"/>
        <w:rPr>
          <w:rFonts w:ascii="等线" w:hAnsi="等线" w:eastAsia="等线" w:cs="Times New Roman"/>
          <w:sz w:val="28"/>
          <w:szCs w:val="28"/>
        </w:rPr>
      </w:pPr>
      <w:r>
        <w:rPr>
          <w:rFonts w:hint="eastAsia" w:ascii="等线" w:hAnsi="等线" w:eastAsia="等线" w:cs="Times New Roman"/>
          <w:sz w:val="28"/>
          <w:szCs w:val="28"/>
        </w:rPr>
        <w:t>其他未尽事宜，另行通知。</w:t>
      </w:r>
    </w:p>
    <w:p w14:paraId="21BD9F08">
      <w:pPr>
        <w:spacing w:line="360" w:lineRule="auto"/>
        <w:ind w:firstLine="560" w:firstLineChars="200"/>
        <w:rPr>
          <w:rFonts w:hint="eastAsia" w:ascii="等线" w:hAnsi="等线" w:eastAsia="等线" w:cs="Times New Roman"/>
          <w:color w:val="auto"/>
          <w:sz w:val="28"/>
          <w:szCs w:val="28"/>
          <w:lang w:val="en-US" w:eastAsia="zh-CN"/>
        </w:rPr>
      </w:pPr>
      <w:r>
        <w:rPr>
          <w:rFonts w:hint="eastAsia" w:ascii="等线" w:hAnsi="等线" w:eastAsia="等线" w:cs="Times New Roman"/>
          <w:sz w:val="28"/>
          <w:szCs w:val="28"/>
        </w:rPr>
        <w:t>联系人：</w:t>
      </w:r>
      <w:r>
        <w:rPr>
          <w:rFonts w:hint="eastAsia" w:ascii="等线" w:hAnsi="等线" w:eastAsia="等线" w:cs="Times New Roman"/>
          <w:color w:val="auto"/>
          <w:sz w:val="28"/>
          <w:szCs w:val="28"/>
          <w:lang w:val="en-US" w:eastAsia="zh-CN"/>
        </w:rPr>
        <w:t>崔老师</w:t>
      </w:r>
      <w:r>
        <w:rPr>
          <w:rFonts w:hint="eastAsia" w:ascii="等线" w:hAnsi="等线" w:eastAsia="等线" w:cs="Times New Roman"/>
          <w:color w:val="auto"/>
          <w:sz w:val="28"/>
          <w:szCs w:val="28"/>
        </w:rPr>
        <w:t>，联系电话：</w:t>
      </w:r>
      <w:r>
        <w:rPr>
          <w:rFonts w:hint="eastAsia" w:ascii="等线" w:hAnsi="等线" w:eastAsia="等线" w:cs="Times New Roman"/>
          <w:color w:val="auto"/>
          <w:sz w:val="28"/>
          <w:szCs w:val="28"/>
          <w:lang w:val="en-US" w:eastAsia="zh-CN"/>
        </w:rPr>
        <w:t>84416483。</w:t>
      </w:r>
    </w:p>
    <w:p w14:paraId="47FD956F">
      <w:pPr>
        <w:spacing w:line="360" w:lineRule="auto"/>
        <w:ind w:firstLine="560" w:firstLineChars="200"/>
        <w:rPr>
          <w:rFonts w:hint="eastAsia" w:ascii="等线" w:hAnsi="等线" w:eastAsia="等线" w:cs="Times New Roman"/>
          <w:color w:val="FF0000"/>
          <w:sz w:val="28"/>
          <w:szCs w:val="28"/>
          <w:lang w:val="en-US" w:eastAsia="zh-CN"/>
        </w:rPr>
      </w:pPr>
    </w:p>
    <w:p w14:paraId="269CC50D">
      <w:pPr>
        <w:spacing w:line="360" w:lineRule="auto"/>
        <w:ind w:firstLine="560" w:firstLineChars="200"/>
        <w:rPr>
          <w:rFonts w:ascii="等线" w:hAnsi="等线" w:eastAsia="等线" w:cs="Times New Roman"/>
          <w:sz w:val="28"/>
          <w:szCs w:val="28"/>
        </w:rPr>
      </w:pPr>
    </w:p>
    <w:p w14:paraId="1D8A35FB">
      <w:pPr>
        <w:spacing w:line="440" w:lineRule="exact"/>
        <w:ind w:firstLine="560" w:firstLineChars="200"/>
        <w:rPr>
          <w:rFonts w:ascii="等线" w:hAnsi="等线" w:eastAsia="等线" w:cs="Times New Roman"/>
          <w:sz w:val="28"/>
          <w:szCs w:val="28"/>
        </w:rPr>
      </w:pPr>
    </w:p>
    <w:p w14:paraId="23AD132D">
      <w:pPr>
        <w:spacing w:line="440" w:lineRule="exact"/>
        <w:ind w:firstLine="560" w:firstLineChars="200"/>
        <w:jc w:val="right"/>
        <w:rPr>
          <w:rFonts w:ascii="等线" w:hAnsi="等线" w:eastAsia="等线" w:cs="Times New Roman"/>
          <w:sz w:val="28"/>
          <w:szCs w:val="28"/>
        </w:rPr>
      </w:pPr>
      <w:r>
        <w:rPr>
          <w:rFonts w:hint="eastAsia" w:ascii="等线" w:hAnsi="等线" w:eastAsia="等线" w:cs="Times New Roman"/>
          <w:sz w:val="28"/>
          <w:szCs w:val="28"/>
        </w:rPr>
        <w:t>南京市职教（成人）</w:t>
      </w:r>
      <w:r>
        <w:rPr>
          <w:rFonts w:hint="eastAsia" w:ascii="等线" w:hAnsi="等线" w:eastAsia="等线" w:cs="Times New Roman"/>
          <w:sz w:val="28"/>
          <w:szCs w:val="28"/>
          <w:lang w:val="en-US" w:eastAsia="zh-CN"/>
        </w:rPr>
        <w:t>教研</w:t>
      </w:r>
      <w:r>
        <w:rPr>
          <w:rFonts w:hint="eastAsia" w:ascii="等线" w:hAnsi="等线" w:eastAsia="等线" w:cs="Times New Roman"/>
          <w:sz w:val="28"/>
          <w:szCs w:val="28"/>
        </w:rPr>
        <w:t>室</w:t>
      </w:r>
    </w:p>
    <w:p w14:paraId="694C0ED2">
      <w:pPr>
        <w:spacing w:line="440" w:lineRule="exact"/>
        <w:ind w:firstLine="560" w:firstLineChars="200"/>
        <w:jc w:val="right"/>
        <w:rPr>
          <w:rFonts w:hint="eastAsia" w:ascii="等线" w:hAnsi="等线" w:eastAsia="等线" w:cs="Times New Roman"/>
          <w:color w:val="auto"/>
          <w:sz w:val="28"/>
          <w:szCs w:val="28"/>
        </w:rPr>
      </w:pPr>
      <w:r>
        <w:rPr>
          <w:rFonts w:hint="eastAsia" w:ascii="等线" w:hAnsi="等线" w:eastAsia="等线" w:cs="Times New Roman"/>
          <w:color w:val="auto"/>
          <w:sz w:val="28"/>
          <w:szCs w:val="28"/>
        </w:rPr>
        <w:t>2</w:t>
      </w:r>
      <w:r>
        <w:rPr>
          <w:rFonts w:ascii="等线" w:hAnsi="等线" w:eastAsia="等线" w:cs="Times New Roman"/>
          <w:color w:val="auto"/>
          <w:sz w:val="28"/>
          <w:szCs w:val="28"/>
        </w:rPr>
        <w:t>02</w:t>
      </w:r>
      <w:r>
        <w:rPr>
          <w:rFonts w:hint="eastAsia" w:ascii="等线" w:hAnsi="等线" w:eastAsia="等线" w:cs="Times New Roman"/>
          <w:color w:val="auto"/>
          <w:sz w:val="28"/>
          <w:szCs w:val="28"/>
          <w:lang w:val="en-US" w:eastAsia="zh-CN"/>
        </w:rPr>
        <w:t>4</w:t>
      </w:r>
      <w:r>
        <w:rPr>
          <w:rFonts w:hint="eastAsia" w:ascii="等线" w:hAnsi="等线" w:eastAsia="等线" w:cs="Times New Roman"/>
          <w:color w:val="auto"/>
          <w:sz w:val="28"/>
          <w:szCs w:val="28"/>
        </w:rPr>
        <w:t>年</w:t>
      </w:r>
      <w:r>
        <w:rPr>
          <w:rFonts w:hint="eastAsia" w:ascii="等线" w:hAnsi="等线" w:eastAsia="等线" w:cs="Times New Roman"/>
          <w:color w:val="auto"/>
          <w:sz w:val="28"/>
          <w:szCs w:val="28"/>
          <w:lang w:val="en-US" w:eastAsia="zh-CN"/>
        </w:rPr>
        <w:t>10</w:t>
      </w:r>
      <w:r>
        <w:rPr>
          <w:rFonts w:hint="eastAsia" w:ascii="等线" w:hAnsi="等线" w:eastAsia="等线" w:cs="Times New Roman"/>
          <w:color w:val="auto"/>
          <w:sz w:val="28"/>
          <w:szCs w:val="28"/>
        </w:rPr>
        <w:t>月</w:t>
      </w:r>
      <w:r>
        <w:rPr>
          <w:rFonts w:hint="eastAsia" w:ascii="等线" w:hAnsi="等线" w:eastAsia="等线" w:cs="Times New Roman"/>
          <w:color w:val="auto"/>
          <w:sz w:val="28"/>
          <w:szCs w:val="28"/>
          <w:lang w:val="en-US" w:eastAsia="zh-CN"/>
        </w:rPr>
        <w:t>15</w:t>
      </w:r>
      <w:r>
        <w:rPr>
          <w:rFonts w:hint="eastAsia" w:ascii="等线" w:hAnsi="等线" w:eastAsia="等线" w:cs="Times New Roman"/>
          <w:color w:val="auto"/>
          <w:sz w:val="28"/>
          <w:szCs w:val="28"/>
        </w:rPr>
        <w:t>日</w:t>
      </w:r>
    </w:p>
    <w:p w14:paraId="4522E4CF">
      <w:pPr>
        <w:spacing w:line="440" w:lineRule="exact"/>
        <w:rPr>
          <w:rFonts w:hint="eastAsia" w:ascii="等线" w:hAnsi="等线" w:eastAsia="等线" w:cs="Times New Roman"/>
          <w:sz w:val="28"/>
          <w:szCs w:val="28"/>
        </w:rPr>
      </w:pPr>
    </w:p>
    <w:p w14:paraId="4F774A3A">
      <w:pPr>
        <w:spacing w:line="360" w:lineRule="auto"/>
        <w:ind w:firstLine="560" w:firstLineChars="200"/>
        <w:rPr>
          <w:rFonts w:hint="eastAsia" w:ascii="等线" w:hAnsi="等线" w:eastAsia="等线" w:cs="Times New Roman"/>
          <w:sz w:val="28"/>
          <w:szCs w:val="28"/>
        </w:rPr>
      </w:pPr>
    </w:p>
    <w:p w14:paraId="6BA790A2">
      <w:pPr>
        <w:spacing w:line="360" w:lineRule="auto"/>
        <w:ind w:firstLine="560" w:firstLineChars="200"/>
        <w:rPr>
          <w:rFonts w:hint="eastAsia" w:ascii="等线" w:hAnsi="等线" w:eastAsia="等线" w:cs="Times New Roman"/>
          <w:sz w:val="28"/>
          <w:szCs w:val="28"/>
        </w:rPr>
      </w:pPr>
    </w:p>
    <w:p w14:paraId="2128CC15">
      <w:pPr>
        <w:spacing w:line="360" w:lineRule="auto"/>
        <w:ind w:firstLine="560" w:firstLineChars="200"/>
        <w:rPr>
          <w:rFonts w:hint="eastAsia" w:ascii="等线" w:hAnsi="等线" w:eastAsia="等线" w:cs="Times New Roman"/>
          <w:sz w:val="28"/>
          <w:szCs w:val="28"/>
        </w:rPr>
      </w:pPr>
    </w:p>
    <w:p w14:paraId="53755B22">
      <w:pPr>
        <w:spacing w:line="360" w:lineRule="auto"/>
        <w:ind w:firstLine="560" w:firstLineChars="200"/>
        <w:rPr>
          <w:rFonts w:hint="eastAsia" w:ascii="等线" w:hAnsi="等线" w:eastAsia="等线" w:cs="Times New Roman"/>
          <w:sz w:val="28"/>
          <w:szCs w:val="28"/>
        </w:rPr>
      </w:pPr>
    </w:p>
    <w:p w14:paraId="63871695">
      <w:pPr>
        <w:spacing w:line="360" w:lineRule="auto"/>
        <w:ind w:firstLine="560" w:firstLineChars="200"/>
        <w:rPr>
          <w:rFonts w:hint="eastAsia" w:ascii="等线" w:hAnsi="等线" w:eastAsia="等线" w:cs="Times New Roman"/>
          <w:sz w:val="28"/>
          <w:szCs w:val="28"/>
        </w:rPr>
      </w:pPr>
    </w:p>
    <w:p w14:paraId="3FCF359F">
      <w:pPr>
        <w:spacing w:line="360" w:lineRule="auto"/>
        <w:ind w:firstLine="560" w:firstLineChars="200"/>
        <w:rPr>
          <w:rFonts w:hint="eastAsia" w:ascii="等线" w:hAnsi="等线" w:eastAsia="等线" w:cs="Times New Roman"/>
          <w:sz w:val="28"/>
          <w:szCs w:val="28"/>
        </w:rPr>
      </w:pPr>
    </w:p>
    <w:p w14:paraId="16A7A7F0">
      <w:pPr>
        <w:spacing w:line="360" w:lineRule="auto"/>
        <w:ind w:firstLine="560" w:firstLineChars="200"/>
        <w:rPr>
          <w:rFonts w:hint="eastAsia" w:ascii="等线" w:hAnsi="等线" w:eastAsia="等线" w:cs="Times New Roman"/>
          <w:sz w:val="28"/>
          <w:szCs w:val="28"/>
        </w:rPr>
      </w:pPr>
    </w:p>
    <w:p w14:paraId="1FB26361">
      <w:pPr>
        <w:spacing w:line="360" w:lineRule="auto"/>
        <w:ind w:firstLine="560" w:firstLineChars="200"/>
        <w:rPr>
          <w:rFonts w:hint="eastAsia" w:ascii="等线" w:hAnsi="等线" w:eastAsia="等线" w:cs="Times New Roman"/>
          <w:sz w:val="28"/>
          <w:szCs w:val="28"/>
        </w:rPr>
      </w:pPr>
    </w:p>
    <w:p w14:paraId="33CEC728">
      <w:pPr>
        <w:spacing w:line="360" w:lineRule="auto"/>
        <w:ind w:firstLine="560" w:firstLineChars="200"/>
        <w:rPr>
          <w:rFonts w:hint="eastAsia" w:ascii="等线" w:hAnsi="等线" w:eastAsia="等线" w:cs="Times New Roman"/>
          <w:sz w:val="28"/>
          <w:szCs w:val="28"/>
        </w:rPr>
      </w:pPr>
    </w:p>
    <w:p w14:paraId="748CD130">
      <w:pPr>
        <w:spacing w:line="360" w:lineRule="auto"/>
        <w:ind w:firstLine="560" w:firstLineChars="200"/>
        <w:rPr>
          <w:rFonts w:hint="eastAsia" w:ascii="等线" w:hAnsi="等线" w:eastAsia="等线" w:cs="Times New Roman"/>
          <w:sz w:val="28"/>
          <w:szCs w:val="28"/>
        </w:rPr>
      </w:pPr>
    </w:p>
    <w:p w14:paraId="6A55968F">
      <w:pPr>
        <w:spacing w:line="360" w:lineRule="auto"/>
        <w:ind w:firstLine="560" w:firstLineChars="200"/>
        <w:rPr>
          <w:rFonts w:hint="eastAsia" w:ascii="等线" w:hAnsi="等线" w:eastAsia="等线" w:cs="Times New Roman"/>
          <w:sz w:val="28"/>
          <w:szCs w:val="28"/>
        </w:rPr>
      </w:pPr>
    </w:p>
    <w:p w14:paraId="705FDB2A">
      <w:pPr>
        <w:spacing w:line="360" w:lineRule="auto"/>
        <w:ind w:firstLine="560" w:firstLineChars="200"/>
        <w:rPr>
          <w:rFonts w:hint="eastAsia" w:ascii="等线" w:hAnsi="等线" w:eastAsia="等线" w:cs="Times New Roman"/>
          <w:sz w:val="28"/>
          <w:szCs w:val="28"/>
        </w:rPr>
      </w:pPr>
    </w:p>
    <w:p w14:paraId="0ADE3F3D">
      <w:pPr>
        <w:spacing w:line="360" w:lineRule="auto"/>
        <w:ind w:firstLine="560" w:firstLineChars="200"/>
        <w:rPr>
          <w:rFonts w:hint="eastAsia" w:ascii="等线" w:hAnsi="等线" w:eastAsia="等线" w:cs="Times New Roman"/>
          <w:sz w:val="28"/>
          <w:szCs w:val="28"/>
        </w:rPr>
      </w:pPr>
    </w:p>
    <w:p w14:paraId="4D7D2B22">
      <w:pPr>
        <w:spacing w:line="360" w:lineRule="auto"/>
        <w:ind w:firstLine="560" w:firstLineChars="200"/>
        <w:rPr>
          <w:rFonts w:hint="eastAsia" w:ascii="等线" w:hAnsi="等线" w:eastAsia="等线" w:cs="Times New Roman"/>
          <w:sz w:val="28"/>
          <w:szCs w:val="28"/>
        </w:rPr>
      </w:pPr>
    </w:p>
    <w:p w14:paraId="54986D29">
      <w:pPr>
        <w:spacing w:line="360" w:lineRule="auto"/>
        <w:ind w:firstLine="560" w:firstLineChars="200"/>
        <w:rPr>
          <w:rFonts w:hint="eastAsia" w:ascii="等线" w:hAnsi="等线" w:eastAsia="等线" w:cs="Times New Roman"/>
          <w:b/>
          <w:bCs/>
          <w:sz w:val="28"/>
          <w:szCs w:val="28"/>
        </w:rPr>
      </w:pPr>
      <w:r>
        <w:rPr>
          <w:rFonts w:hint="eastAsia" w:ascii="等线" w:hAnsi="等线" w:eastAsia="等线" w:cs="Times New Roman"/>
          <w:b/>
          <w:bCs/>
          <w:sz w:val="28"/>
          <w:szCs w:val="28"/>
        </w:rPr>
        <w:t>附件1：</w:t>
      </w:r>
      <w:r>
        <w:rPr>
          <w:rFonts w:hint="eastAsia" w:ascii="等线" w:hAnsi="等线" w:eastAsia="等线" w:cs="Times New Roman"/>
          <w:b/>
          <w:bCs/>
          <w:sz w:val="28"/>
          <w:szCs w:val="28"/>
          <w:lang w:val="en-US" w:eastAsia="zh-CN"/>
        </w:rPr>
        <w:t>数学</w:t>
      </w:r>
      <w:r>
        <w:rPr>
          <w:rFonts w:hint="eastAsia" w:ascii="等线" w:hAnsi="等线" w:eastAsia="等线" w:cs="Times New Roman"/>
          <w:b/>
          <w:bCs/>
          <w:sz w:val="28"/>
          <w:szCs w:val="28"/>
        </w:rPr>
        <w:t>拓展性</w:t>
      </w:r>
      <w:r>
        <w:rPr>
          <w:rFonts w:hint="eastAsia" w:ascii="等线" w:hAnsi="等线" w:eastAsia="等线" w:cs="Times New Roman"/>
          <w:b/>
          <w:bCs/>
          <w:sz w:val="28"/>
          <w:szCs w:val="28"/>
          <w:lang w:val="en-US" w:eastAsia="zh-CN"/>
        </w:rPr>
        <w:t>问题</w:t>
      </w:r>
      <w:r>
        <w:rPr>
          <w:rFonts w:hint="eastAsia" w:ascii="等线" w:hAnsi="等线" w:eastAsia="等线" w:cs="Times New Roman"/>
          <w:b/>
          <w:bCs/>
          <w:color w:val="auto"/>
          <w:sz w:val="28"/>
          <w:szCs w:val="28"/>
          <w:lang w:val="en-US" w:eastAsia="zh-CN"/>
        </w:rPr>
        <w:t>样题</w:t>
      </w:r>
    </w:p>
    <w:p w14:paraId="05ED3FC4">
      <w:pPr>
        <w:spacing w:line="360" w:lineRule="auto"/>
        <w:ind w:firstLine="560" w:firstLineChars="200"/>
        <w:jc w:val="center"/>
        <w:rPr>
          <w:rFonts w:hint="eastAsia" w:ascii="等线" w:hAnsi="等线" w:eastAsia="等线" w:cs="Times New Roman"/>
          <w:sz w:val="28"/>
          <w:szCs w:val="28"/>
        </w:rPr>
      </w:pPr>
      <w:r>
        <w:rPr>
          <w:rFonts w:hint="eastAsia" w:ascii="等线" w:hAnsi="等线" w:eastAsia="等线" w:cs="Times New Roman"/>
          <w:sz w:val="28"/>
          <w:szCs w:val="28"/>
        </w:rPr>
        <w:t>探索人口增长模型</w:t>
      </w:r>
    </w:p>
    <w:p w14:paraId="662F88C6">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某国的人口数量经过调查统计，得到了以下数据：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CF8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3B259244">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年份  </w:t>
            </w:r>
          </w:p>
        </w:tc>
        <w:tc>
          <w:tcPr>
            <w:tcW w:w="1704" w:type="dxa"/>
            <w:vAlign w:val="top"/>
          </w:tcPr>
          <w:p w14:paraId="7FC55825">
            <w:pPr>
              <w:spacing w:line="360" w:lineRule="auto"/>
              <w:ind w:firstLine="560" w:firstLineChars="200"/>
              <w:jc w:val="both"/>
              <w:rPr>
                <w:rFonts w:hint="eastAsia" w:ascii="等线" w:hAnsi="等线" w:eastAsia="等线" w:cs="Times New Roman"/>
                <w:sz w:val="28"/>
                <w:szCs w:val="28"/>
              </w:rPr>
            </w:pPr>
            <w:r>
              <w:rPr>
                <w:rFonts w:hint="eastAsia" w:ascii="等线" w:hAnsi="等线" w:eastAsia="等线" w:cs="Times New Roman"/>
                <w:sz w:val="28"/>
                <w:szCs w:val="28"/>
              </w:rPr>
              <w:t>2000</w:t>
            </w:r>
          </w:p>
        </w:tc>
        <w:tc>
          <w:tcPr>
            <w:tcW w:w="1704" w:type="dxa"/>
            <w:vAlign w:val="top"/>
          </w:tcPr>
          <w:p w14:paraId="53FF089F">
            <w:pPr>
              <w:spacing w:line="360" w:lineRule="auto"/>
              <w:ind w:firstLine="560" w:firstLineChars="200"/>
              <w:jc w:val="both"/>
              <w:rPr>
                <w:rFonts w:hint="eastAsia" w:ascii="等线" w:hAnsi="等线" w:eastAsia="等线" w:cs="Times New Roman"/>
                <w:sz w:val="28"/>
                <w:szCs w:val="28"/>
              </w:rPr>
            </w:pPr>
            <w:r>
              <w:rPr>
                <w:rFonts w:hint="eastAsia" w:ascii="等线" w:hAnsi="等线" w:eastAsia="等线" w:cs="Times New Roman"/>
                <w:sz w:val="28"/>
                <w:szCs w:val="28"/>
              </w:rPr>
              <w:t>2010</w:t>
            </w:r>
          </w:p>
        </w:tc>
        <w:tc>
          <w:tcPr>
            <w:tcW w:w="1705" w:type="dxa"/>
            <w:vAlign w:val="top"/>
          </w:tcPr>
          <w:p w14:paraId="07AA2D98">
            <w:pPr>
              <w:spacing w:line="360" w:lineRule="auto"/>
              <w:ind w:firstLine="560" w:firstLineChars="200"/>
              <w:jc w:val="both"/>
              <w:rPr>
                <w:rFonts w:hint="eastAsia" w:ascii="等线" w:hAnsi="等线" w:eastAsia="等线" w:cs="Times New Roman"/>
                <w:sz w:val="28"/>
                <w:szCs w:val="28"/>
              </w:rPr>
            </w:pPr>
            <w:r>
              <w:rPr>
                <w:rFonts w:hint="eastAsia" w:ascii="等线" w:hAnsi="等线" w:eastAsia="等线" w:cs="Times New Roman"/>
                <w:sz w:val="28"/>
                <w:szCs w:val="28"/>
              </w:rPr>
              <w:t>2020</w:t>
            </w:r>
          </w:p>
        </w:tc>
        <w:tc>
          <w:tcPr>
            <w:tcW w:w="1705" w:type="dxa"/>
            <w:vAlign w:val="top"/>
          </w:tcPr>
          <w:p w14:paraId="18F09C32">
            <w:pPr>
              <w:spacing w:line="360" w:lineRule="auto"/>
              <w:ind w:firstLine="560" w:firstLineChars="200"/>
              <w:jc w:val="both"/>
              <w:rPr>
                <w:rFonts w:hint="eastAsia" w:ascii="等线" w:hAnsi="等线" w:eastAsia="等线" w:cs="Times New Roman"/>
                <w:sz w:val="28"/>
                <w:szCs w:val="28"/>
              </w:rPr>
            </w:pPr>
            <w:r>
              <w:rPr>
                <w:rFonts w:hint="eastAsia" w:ascii="等线" w:hAnsi="等线" w:eastAsia="等线" w:cs="Times New Roman"/>
                <w:sz w:val="28"/>
                <w:szCs w:val="28"/>
              </w:rPr>
              <w:t>2030</w:t>
            </w:r>
          </w:p>
        </w:tc>
      </w:tr>
      <w:tr w14:paraId="433A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0EBD6511">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人口数</w:t>
            </w:r>
          </w:p>
        </w:tc>
        <w:tc>
          <w:tcPr>
            <w:tcW w:w="1704" w:type="dxa"/>
            <w:vAlign w:val="top"/>
          </w:tcPr>
          <w:p w14:paraId="307353D6">
            <w:pPr>
              <w:spacing w:line="360" w:lineRule="auto"/>
              <w:ind w:firstLine="560" w:firstLineChars="200"/>
              <w:jc w:val="both"/>
              <w:rPr>
                <w:rFonts w:hint="eastAsia" w:ascii="等线" w:hAnsi="等线" w:eastAsia="等线" w:cs="Times New Roman"/>
                <w:sz w:val="28"/>
                <w:szCs w:val="28"/>
              </w:rPr>
            </w:pPr>
            <w:r>
              <w:rPr>
                <w:rFonts w:hint="eastAsia" w:ascii="等线" w:hAnsi="等线" w:eastAsia="等线" w:cs="Times New Roman"/>
                <w:sz w:val="28"/>
                <w:szCs w:val="28"/>
              </w:rPr>
              <w:t>100</w:t>
            </w:r>
          </w:p>
        </w:tc>
        <w:tc>
          <w:tcPr>
            <w:tcW w:w="1704" w:type="dxa"/>
            <w:vAlign w:val="top"/>
          </w:tcPr>
          <w:p w14:paraId="4DB9CFF1">
            <w:pPr>
              <w:spacing w:line="360" w:lineRule="auto"/>
              <w:ind w:firstLine="560" w:firstLineChars="200"/>
              <w:jc w:val="both"/>
              <w:rPr>
                <w:rFonts w:hint="eastAsia" w:ascii="等线" w:hAnsi="等线" w:eastAsia="等线" w:cs="Times New Roman"/>
                <w:sz w:val="28"/>
                <w:szCs w:val="28"/>
              </w:rPr>
            </w:pPr>
            <w:r>
              <w:rPr>
                <w:rFonts w:hint="eastAsia" w:ascii="等线" w:hAnsi="等线" w:eastAsia="等线" w:cs="Times New Roman"/>
                <w:sz w:val="28"/>
                <w:szCs w:val="28"/>
              </w:rPr>
              <w:t>120</w:t>
            </w:r>
          </w:p>
        </w:tc>
        <w:tc>
          <w:tcPr>
            <w:tcW w:w="1705" w:type="dxa"/>
            <w:vAlign w:val="top"/>
          </w:tcPr>
          <w:p w14:paraId="233B6C85">
            <w:pPr>
              <w:spacing w:line="360" w:lineRule="auto"/>
              <w:ind w:firstLine="560" w:firstLineChars="200"/>
              <w:jc w:val="both"/>
              <w:rPr>
                <w:rFonts w:hint="eastAsia" w:ascii="等线" w:hAnsi="等线" w:eastAsia="等线" w:cs="Times New Roman"/>
                <w:sz w:val="28"/>
                <w:szCs w:val="28"/>
              </w:rPr>
            </w:pPr>
            <w:r>
              <w:rPr>
                <w:rFonts w:hint="eastAsia" w:ascii="等线" w:hAnsi="等线" w:eastAsia="等线" w:cs="Times New Roman"/>
                <w:sz w:val="28"/>
                <w:szCs w:val="28"/>
              </w:rPr>
              <w:t>150</w:t>
            </w:r>
          </w:p>
        </w:tc>
        <w:tc>
          <w:tcPr>
            <w:tcW w:w="1705" w:type="dxa"/>
            <w:vAlign w:val="top"/>
          </w:tcPr>
          <w:p w14:paraId="5B768BA8">
            <w:pPr>
              <w:spacing w:line="360" w:lineRule="auto"/>
              <w:ind w:firstLine="560" w:firstLineChars="200"/>
              <w:jc w:val="both"/>
              <w:rPr>
                <w:rFonts w:hint="eastAsia" w:ascii="等线" w:hAnsi="等线" w:eastAsia="等线" w:cs="Times New Roman"/>
                <w:sz w:val="28"/>
                <w:szCs w:val="28"/>
              </w:rPr>
            </w:pPr>
            <w:r>
              <w:rPr>
                <w:rFonts w:hint="eastAsia" w:ascii="等线" w:hAnsi="等线" w:eastAsia="等线" w:cs="Times New Roman"/>
                <w:sz w:val="28"/>
                <w:szCs w:val="28"/>
              </w:rPr>
              <w:t>?</w:t>
            </w:r>
          </w:p>
        </w:tc>
      </w:tr>
    </w:tbl>
    <w:p w14:paraId="63A954FF">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 xml:space="preserve"> 已知该国的人口增长模型可以用指数函数来描述，且过去十年（2010-2020）的人口增长率稳定。现在需要你根据已知数据来预测2030年的人口数量。</w:t>
      </w:r>
    </w:p>
    <w:p w14:paraId="05CE29A3">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问题1：假设该国的人口增长符合指数函数模型，通过已知的数据点，计算出增长率的近似值。</w:t>
      </w:r>
    </w:p>
    <w:p w14:paraId="3E3620DB">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问题2：根据问题1中计算得到的增长率近似值，利用指数函数模型来预测2030年的人口数量。</w:t>
      </w:r>
    </w:p>
    <w:p w14:paraId="18EABEBF">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问题3：将你的预测结果与实际情况进行比较，分析可能存在的误差和原因。</w:t>
      </w:r>
    </w:p>
    <w:p w14:paraId="26292BAF">
      <w:pPr>
        <w:spacing w:line="360" w:lineRule="auto"/>
        <w:ind w:firstLine="560" w:firstLineChars="200"/>
        <w:rPr>
          <w:rFonts w:hint="eastAsia" w:ascii="等线" w:hAnsi="等线" w:eastAsia="等线" w:cs="Times New Roman"/>
          <w:sz w:val="28"/>
          <w:szCs w:val="28"/>
        </w:rPr>
      </w:pPr>
      <w:r>
        <w:rPr>
          <w:rFonts w:hint="eastAsia" w:ascii="等线" w:hAnsi="等线" w:eastAsia="等线" w:cs="Times New Roman"/>
          <w:sz w:val="28"/>
          <w:szCs w:val="28"/>
        </w:rPr>
        <w:t>问题4：如果该国在未来人口增长趋势不稳定，如何修正指数函数模型来更准确地预测人口数量？</w:t>
      </w:r>
    </w:p>
    <w:p w14:paraId="3CB2AF73">
      <w:pPr>
        <w:spacing w:line="440" w:lineRule="exact"/>
        <w:ind w:firstLine="560" w:firstLineChars="200"/>
        <w:rPr>
          <w:rFonts w:hint="eastAsia" w:ascii="等线" w:hAnsi="等线" w:eastAsia="等线" w:cs="Times New Roman"/>
          <w:sz w:val="28"/>
          <w:szCs w:val="28"/>
        </w:rPr>
      </w:pPr>
    </w:p>
    <w:p w14:paraId="474185BB">
      <w:pPr>
        <w:spacing w:line="440" w:lineRule="exact"/>
        <w:ind w:firstLine="560" w:firstLineChars="200"/>
        <w:rPr>
          <w:rFonts w:hint="eastAsia" w:ascii="等线" w:hAnsi="等线" w:eastAsia="等线" w:cs="Times New Roman"/>
          <w:sz w:val="28"/>
          <w:szCs w:val="28"/>
        </w:rPr>
      </w:pPr>
    </w:p>
    <w:p w14:paraId="4444660D">
      <w:pPr>
        <w:spacing w:line="440" w:lineRule="exact"/>
        <w:rPr>
          <w:rFonts w:hint="eastAsia" w:ascii="等线" w:hAnsi="等线" w:eastAsia="等线" w:cs="Times New Roman"/>
          <w:sz w:val="28"/>
          <w:szCs w:val="28"/>
          <w:lang w:val="en-US" w:eastAsia="zh-CN"/>
        </w:rPr>
      </w:pPr>
    </w:p>
    <w:p w14:paraId="12050E43">
      <w:pPr>
        <w:spacing w:line="440" w:lineRule="exact"/>
        <w:rPr>
          <w:rFonts w:hint="eastAsia" w:ascii="等线" w:hAnsi="等线" w:eastAsia="等线" w:cs="Times New Roman"/>
          <w:sz w:val="28"/>
          <w:szCs w:val="28"/>
          <w:lang w:val="en-US" w:eastAsia="zh-CN"/>
        </w:rPr>
      </w:pPr>
    </w:p>
    <w:p w14:paraId="067182D5">
      <w:pPr>
        <w:spacing w:line="440" w:lineRule="exact"/>
        <w:rPr>
          <w:rFonts w:hint="eastAsia" w:ascii="等线" w:hAnsi="等线" w:eastAsia="等线" w:cs="Times New Roman"/>
          <w:sz w:val="28"/>
          <w:szCs w:val="28"/>
          <w:lang w:val="en-US" w:eastAsia="zh-CN"/>
        </w:rPr>
      </w:pPr>
    </w:p>
    <w:p w14:paraId="75F5620A">
      <w:pPr>
        <w:spacing w:line="440" w:lineRule="exact"/>
        <w:rPr>
          <w:rFonts w:hint="eastAsia" w:ascii="等线" w:hAnsi="等线" w:eastAsia="等线" w:cs="Times New Roman"/>
          <w:sz w:val="28"/>
          <w:szCs w:val="28"/>
          <w:lang w:val="en-US" w:eastAsia="zh-CN"/>
        </w:rPr>
      </w:pPr>
    </w:p>
    <w:p w14:paraId="4C677736">
      <w:pPr>
        <w:spacing w:line="440" w:lineRule="exact"/>
        <w:rPr>
          <w:rFonts w:hint="eastAsia" w:ascii="等线" w:hAnsi="等线" w:eastAsia="等线" w:cs="Times New Roman"/>
          <w:b/>
          <w:bCs/>
          <w:sz w:val="28"/>
          <w:szCs w:val="28"/>
          <w:lang w:val="en-US" w:eastAsia="zh-CN"/>
        </w:rPr>
      </w:pPr>
      <w:r>
        <w:rPr>
          <w:rFonts w:hint="eastAsia" w:ascii="等线" w:hAnsi="等线" w:eastAsia="等线" w:cs="Times New Roman"/>
          <w:b/>
          <w:bCs/>
          <w:sz w:val="28"/>
          <w:szCs w:val="28"/>
          <w:lang w:val="en-US" w:eastAsia="zh-CN"/>
        </w:rPr>
        <w:t>附件2：</w:t>
      </w:r>
    </w:p>
    <w:p w14:paraId="1A80EE71">
      <w:pPr>
        <w:spacing w:line="440" w:lineRule="exact"/>
        <w:jc w:val="center"/>
        <w:rPr>
          <w:rFonts w:hint="eastAsia" w:ascii="等线" w:hAnsi="等线" w:eastAsia="等线" w:cs="Times New Roman"/>
          <w:b/>
          <w:bCs/>
          <w:sz w:val="28"/>
          <w:szCs w:val="28"/>
          <w:lang w:val="en-US" w:eastAsia="zh-CN"/>
        </w:rPr>
      </w:pPr>
    </w:p>
    <w:p w14:paraId="6EFC3C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等线" w:hAnsi="等线" w:eastAsia="等线" w:cs="Times New Roman"/>
          <w:b/>
          <w:bCs/>
          <w:sz w:val="28"/>
          <w:szCs w:val="28"/>
          <w:lang w:val="en-US" w:eastAsia="zh-CN"/>
        </w:rPr>
      </w:pPr>
      <w:r>
        <w:rPr>
          <w:rFonts w:hint="eastAsia" w:ascii="等线" w:hAnsi="等线" w:eastAsia="等线" w:cs="Times New Roman"/>
          <w:b/>
          <w:bCs/>
          <w:sz w:val="28"/>
          <w:szCs w:val="28"/>
          <w:lang w:val="en-US" w:eastAsia="zh-CN"/>
        </w:rPr>
        <w:t>第二届（2024年）南京市职业学校学生</w:t>
      </w:r>
    </w:p>
    <w:p w14:paraId="166E06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等线" w:hAnsi="等线" w:eastAsia="等线" w:cs="Times New Roman"/>
          <w:b/>
          <w:bCs/>
          <w:sz w:val="28"/>
          <w:szCs w:val="28"/>
          <w:lang w:val="en-US" w:eastAsia="zh-CN"/>
        </w:rPr>
      </w:pPr>
      <w:r>
        <w:rPr>
          <w:rFonts w:hint="eastAsia" w:ascii="等线" w:hAnsi="等线" w:eastAsia="等线" w:cs="Times New Roman"/>
          <w:b/>
          <w:bCs/>
          <w:sz w:val="28"/>
          <w:szCs w:val="28"/>
          <w:lang w:val="en-US" w:eastAsia="zh-CN"/>
        </w:rPr>
        <w:t>数学应用能力竞赛项目二数学建模竞赛规则</w:t>
      </w:r>
    </w:p>
    <w:p w14:paraId="08CD88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第一条竞赛时间</w:t>
      </w:r>
    </w:p>
    <w:p w14:paraId="60277E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color w:val="auto"/>
          <w:sz w:val="28"/>
          <w:szCs w:val="28"/>
          <w:lang w:val="en-US" w:eastAsia="zh-CN"/>
        </w:rPr>
      </w:pPr>
      <w:r>
        <w:rPr>
          <w:rFonts w:hint="eastAsia" w:ascii="等线" w:hAnsi="等线" w:eastAsia="等线" w:cs="Times New Roman"/>
          <w:sz w:val="28"/>
          <w:szCs w:val="28"/>
          <w:lang w:val="en-US" w:eastAsia="zh-CN"/>
        </w:rPr>
        <w:t>数学建模竞赛时间为</w:t>
      </w:r>
      <w:r>
        <w:rPr>
          <w:rFonts w:hint="eastAsia" w:ascii="等线" w:hAnsi="等线" w:eastAsia="等线" w:cs="Times New Roman"/>
          <w:color w:val="auto"/>
          <w:sz w:val="28"/>
          <w:szCs w:val="28"/>
          <w:lang w:val="en-US" w:eastAsia="zh-CN"/>
        </w:rPr>
        <w:t>11月20日8:00时——11月22日18:00时。</w:t>
      </w:r>
    </w:p>
    <w:p w14:paraId="567CD8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第二条竞赛形式、规则和纪律</w:t>
      </w:r>
    </w:p>
    <w:p w14:paraId="592BF1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1.竞赛采取通讯竞赛方式。</w:t>
      </w:r>
    </w:p>
    <w:p w14:paraId="7620C1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2.以队为单位参赛，每队不超过3人( 须属于同一所学校)，专业不限。每队最多可设一名指导教师或教师组，从事赛前辅导和参赛的组织工作，但在竞赛期间不得进行指导或参与讨论。</w:t>
      </w:r>
    </w:p>
    <w:p w14:paraId="2DBB2A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3.竞赛期间参赛队员可以使用各种图书资料(包括互联网上的公开资料)、计算机和软件，但每个参赛队必须独立完成赛题解答。</w:t>
      </w:r>
    </w:p>
    <w:p w14:paraId="310804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4.参赛学校应责成有关职能部门负责竞赛的组织和纪律监督工作，保证本校竞赛的规范性和公正性。</w:t>
      </w:r>
    </w:p>
    <w:p w14:paraId="6BC788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5.参赛学校可以建立本校的竞赛交流平台，仅可用于竞赛的组织和管理工作，不交流及讨论与赛题有关的问题。</w:t>
      </w:r>
    </w:p>
    <w:p w14:paraId="6F7207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第三条竞赛作品形式及提交</w:t>
      </w:r>
    </w:p>
    <w:p w14:paraId="2ACA25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1.参赛作品的提交包括两个部分，分别为参赛作品电子文档和纸质版。</w:t>
      </w:r>
    </w:p>
    <w:p w14:paraId="5A7DB1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2.参赛作品电子文档的提交，务必在</w:t>
      </w:r>
      <w:r>
        <w:rPr>
          <w:rFonts w:hint="eastAsia" w:ascii="等线" w:hAnsi="等线" w:eastAsia="等线" w:cs="Times New Roman"/>
          <w:color w:val="auto"/>
          <w:sz w:val="28"/>
          <w:szCs w:val="28"/>
          <w:lang w:val="en-US" w:eastAsia="zh-CN"/>
        </w:rPr>
        <w:t>2024年11月22日18:00至19:00之间提交。逾期不交，视为放弃参赛。</w:t>
      </w:r>
    </w:p>
    <w:p w14:paraId="3154DA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3.电子文档包括论文和支撑材料，支撑材料指建模所用的全部完整、可运行的源程序代码（含EXCEL、SPSS等软件的交互命令），文件夹以“学校+项目二”命名。</w:t>
      </w:r>
    </w:p>
    <w:p w14:paraId="6DA643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4.参赛作品纸质版的提交，务必在</w:t>
      </w:r>
      <w:r>
        <w:rPr>
          <w:rFonts w:hint="eastAsia" w:ascii="等线" w:hAnsi="等线" w:eastAsia="等线" w:cs="Times New Roman"/>
          <w:color w:val="auto"/>
          <w:sz w:val="28"/>
          <w:szCs w:val="28"/>
          <w:lang w:val="en-US" w:eastAsia="zh-CN"/>
        </w:rPr>
        <w:t>2024年11月23日12:00之前</w:t>
      </w:r>
      <w:r>
        <w:rPr>
          <w:rFonts w:hint="eastAsia" w:ascii="等线" w:hAnsi="等线" w:eastAsia="等线" w:cs="Times New Roman"/>
          <w:sz w:val="28"/>
          <w:szCs w:val="28"/>
          <w:lang w:val="en-US" w:eastAsia="zh-CN"/>
        </w:rPr>
        <w:t>，提交Pdf形式的论文打印稿（含指导教师签字和学校教务处签章）</w:t>
      </w:r>
      <w:r>
        <w:rPr>
          <w:rFonts w:hint="eastAsia" w:ascii="等线" w:hAnsi="等线" w:eastAsia="等线" w:cs="Times New Roman"/>
          <w:color w:val="auto"/>
          <w:sz w:val="28"/>
          <w:szCs w:val="28"/>
          <w:lang w:val="en-US" w:eastAsia="zh-CN"/>
        </w:rPr>
        <w:t>至南京市职教（成人）教研室602室崔老师处收</w:t>
      </w:r>
      <w:r>
        <w:rPr>
          <w:rFonts w:hint="eastAsia" w:ascii="等线" w:hAnsi="等线" w:eastAsia="等线" w:cs="Times New Roman"/>
          <w:sz w:val="28"/>
          <w:szCs w:val="28"/>
          <w:lang w:val="en-US" w:eastAsia="zh-CN"/>
        </w:rPr>
        <w:t>，论文以“学校+项目二”命名。</w:t>
      </w:r>
    </w:p>
    <w:p w14:paraId="1BFDE9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5.电子版与纸质版论文的内容与格式要一致。</w:t>
      </w:r>
    </w:p>
    <w:p w14:paraId="4EE6F4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fldChar w:fldCharType="begin"/>
      </w:r>
      <w:r>
        <w:rPr>
          <w:rFonts w:hint="eastAsia" w:ascii="等线" w:hAnsi="等线" w:eastAsia="等线" w:cs="Times New Roman"/>
          <w:sz w:val="28"/>
          <w:szCs w:val="28"/>
          <w:lang w:val="en-US" w:eastAsia="zh-CN"/>
        </w:rPr>
        <w:instrText xml:space="preserve"> HYPERLINK "mailto:4.参赛作品提交邮箱1208131067@qq.com。" </w:instrText>
      </w:r>
      <w:r>
        <w:rPr>
          <w:rFonts w:hint="eastAsia" w:ascii="等线" w:hAnsi="等线" w:eastAsia="等线" w:cs="Times New Roman"/>
          <w:sz w:val="28"/>
          <w:szCs w:val="28"/>
          <w:lang w:val="en-US" w:eastAsia="zh-CN"/>
        </w:rPr>
        <w:fldChar w:fldCharType="separate"/>
      </w:r>
      <w:r>
        <w:rPr>
          <w:rFonts w:hint="eastAsia" w:ascii="等线" w:hAnsi="等线" w:eastAsia="等线" w:cs="Times New Roman"/>
          <w:sz w:val="28"/>
          <w:szCs w:val="28"/>
          <w:lang w:val="en-US" w:eastAsia="zh-CN"/>
        </w:rPr>
        <w:t>6.参赛作品提交邮箱cjhzj123@163.com。</w:t>
      </w:r>
      <w:r>
        <w:rPr>
          <w:rFonts w:hint="eastAsia" w:ascii="等线" w:hAnsi="等线" w:eastAsia="等线" w:cs="Times New Roman"/>
          <w:sz w:val="28"/>
          <w:szCs w:val="28"/>
          <w:lang w:val="en-US" w:eastAsia="zh-CN"/>
        </w:rPr>
        <w:fldChar w:fldCharType="end"/>
      </w:r>
    </w:p>
    <w:p w14:paraId="03CEC8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第四条竞赛论文格式参照《全国大学生数学建模竞赛》论文要求。</w:t>
      </w:r>
    </w:p>
    <w:p w14:paraId="541B08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7.提交参赛作品的知网查重。</w:t>
      </w:r>
    </w:p>
    <w:p w14:paraId="5700E5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p>
    <w:p w14:paraId="2E59D6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b/>
          <w:bCs/>
          <w:sz w:val="28"/>
          <w:szCs w:val="28"/>
          <w:lang w:val="en-US" w:eastAsia="zh-CN"/>
        </w:rPr>
      </w:pPr>
      <w:r>
        <w:rPr>
          <w:rFonts w:hint="eastAsia" w:ascii="等线" w:hAnsi="等线" w:eastAsia="等线" w:cs="Times New Roman"/>
          <w:b/>
          <w:bCs/>
          <w:sz w:val="28"/>
          <w:szCs w:val="28"/>
          <w:lang w:val="en-US" w:eastAsia="zh-CN"/>
        </w:rPr>
        <w:t>附：全国大学生数学建模竞赛论文格式规范</w:t>
      </w:r>
    </w:p>
    <w:p w14:paraId="0160D0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为了保证竞赛的公平、公正性，便于竞赛活动的标准化管理，根据评阅工作的实际需要，竞赛要求参赛队分别提交纸质版和电子版论文，特制定本规范。</w:t>
      </w:r>
    </w:p>
    <w:p w14:paraId="7E2904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一、纸质版论文格式规范</w:t>
      </w:r>
    </w:p>
    <w:p w14:paraId="02803B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第一条 论文用白色A4纸打印(单面、双面均可)；上下左右各留出至少2.5厘米的页边距；从左侧装订。</w:t>
      </w:r>
    </w:p>
    <w:p w14:paraId="7A10D9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第二条 论文第一页为承诺书，第二页为编号专用页，具体内容见本规范第三、第四页。</w:t>
      </w:r>
    </w:p>
    <w:p w14:paraId="72D35C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第三条 论文第三页为摘要专用页。摘要内容（含标题和关键词，无需翻译成英文）不能超过一页；论文从此页开始编写页码，页码位于页脚中部，用阿拉伯数字从“1”开始连续编号。</w:t>
      </w:r>
    </w:p>
    <w:p w14:paraId="7E6A8B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 xml:space="preserve">第四条 论文从第四页开始是正文内容（不要目录，尽量控制在20页以内）；正文之后是论文附录（页数不限），附录内容必须打印并与正文装订在一起提交。   </w:t>
      </w:r>
    </w:p>
    <w:p w14:paraId="35BA0A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第五条 论文附录内容应包括支撑材料的文件列表，建模所用到的全部完整、可运行的源程序代码（含EXCEL、SPSS等软件的交互命令）等。如果缺少必要的源程序、程序不能运行或运行结果与论文不符，都可能会被取消评奖资格。如果确实没有用到程序，应在论文附录中明确说明“本论文没有用到程序”。</w:t>
      </w:r>
    </w:p>
    <w:p w14:paraId="6AF088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第六条 论文摘要专用页、正文和附录中任何地方都不能有显示参赛者身份和所在学校及赛区的信息。</w:t>
      </w:r>
    </w:p>
    <w:p w14:paraId="19F3D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第七条 所有引用他人或公开资料(包括网上资料)的成果必须按照科技论文的规范列出参考文献，并在正文引用处予以标注。</w:t>
      </w:r>
    </w:p>
    <w:p w14:paraId="28CC38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第八条 本规范中未作规定的，如论文的字号、字体、行距、颜色等不做统一要求。在不违反本规范的前提下，各赛区可以对论文做相应的要求。</w:t>
      </w:r>
    </w:p>
    <w:p w14:paraId="091E5C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二、电子版论文格式规范</w:t>
      </w:r>
    </w:p>
    <w:p w14:paraId="2CF06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第九条 参赛队应按照《全国大学生数学建模竞赛报名和参赛须知》的要求提交参赛论文和支撑材料两个电子文件。</w:t>
      </w:r>
    </w:p>
    <w:p w14:paraId="508CE7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第十条 参赛论文电子版内容必须与纸质版内容及格式（包括附录）完全一致；必须是一个单独的文件，文件格式为PDF或者Word格式之一（建议使用PDF格式）；文件大小不超过20MB。注意参赛论文电子版文件不要压缩，承诺书和编号专用页不要放在电子版论文中，即电子版论文的第一页必须为摘要专用页。</w:t>
      </w:r>
    </w:p>
    <w:p w14:paraId="0DB93E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第十一条 支撑材料内容包括用于支撑模型、结果、结论的所有必要材料，至少应包含建模所用到的所有可运行源程序、自主查阅使用的数据资料（赛题中提供的原始数据除外）、较大篇幅中间结果的图表等。将所有支撑材料文件使用WinRAR软件压缩在一个文件中（后缀为RAR或ZIP，大小不超过20MB）。支撑材料的文件列表应放入论文附录；如果确实没有需要提供的支撑材料，可以不提供支撑材料文件，并在论文附录中注明“本论文没有支撑材料”。如果支撑材料文件与论文内容不相符，该论文可能会被取消评奖资格。注意竞赛的承诺书和编号专用页不要放在支撑材料中，所有文件中不能有显示参赛者身份和所在学校及赛区的信息。</w:t>
      </w:r>
    </w:p>
    <w:p w14:paraId="2D5DB1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三、本规范的实施与解释</w:t>
      </w:r>
    </w:p>
    <w:p w14:paraId="036722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第十二条 本规范自发布之日起试行，以前的规范与本规范不相符的，以本规范为准。不符合本规范的论文将被视为违反竞赛规则，可能被取消评奖资格。</w:t>
      </w:r>
    </w:p>
    <w:p w14:paraId="5E2E06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第十三条 本规范的解释权属于南京市职业学校数学建模竞赛组委会。</w:t>
      </w:r>
    </w:p>
    <w:p w14:paraId="0F1E1E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p>
    <w:p w14:paraId="51730CC3">
      <w:pPr>
        <w:spacing w:line="440" w:lineRule="exact"/>
        <w:rPr>
          <w:rFonts w:hint="eastAsia" w:ascii="等线" w:hAnsi="等线" w:eastAsia="等线" w:cs="Times New Roman"/>
          <w:sz w:val="28"/>
          <w:szCs w:val="28"/>
          <w:lang w:val="en-US" w:eastAsia="zh-CN"/>
        </w:rPr>
      </w:pPr>
    </w:p>
    <w:p w14:paraId="7789D45A">
      <w:pPr>
        <w:spacing w:line="440" w:lineRule="exact"/>
        <w:rPr>
          <w:rFonts w:hint="eastAsia" w:ascii="等线" w:hAnsi="等线" w:eastAsia="等线" w:cs="Times New Roman"/>
          <w:b/>
          <w:bCs/>
          <w:sz w:val="28"/>
          <w:szCs w:val="28"/>
          <w:lang w:val="en-US" w:eastAsia="zh-CN"/>
        </w:rPr>
      </w:pPr>
    </w:p>
    <w:p w14:paraId="4B41F0E3">
      <w:pPr>
        <w:spacing w:line="440" w:lineRule="exact"/>
        <w:rPr>
          <w:rFonts w:hint="eastAsia" w:ascii="等线" w:hAnsi="等线" w:eastAsia="等线" w:cs="Times New Roman"/>
          <w:b/>
          <w:bCs/>
          <w:sz w:val="28"/>
          <w:szCs w:val="28"/>
          <w:lang w:val="en-US" w:eastAsia="zh-CN"/>
        </w:rPr>
      </w:pPr>
    </w:p>
    <w:p w14:paraId="58D40408">
      <w:pPr>
        <w:spacing w:line="440" w:lineRule="exact"/>
        <w:rPr>
          <w:rFonts w:hint="eastAsia" w:ascii="等线" w:hAnsi="等线" w:eastAsia="等线" w:cs="Times New Roman"/>
          <w:b/>
          <w:bCs/>
          <w:sz w:val="28"/>
          <w:szCs w:val="28"/>
          <w:lang w:val="en-US" w:eastAsia="zh-CN"/>
        </w:rPr>
      </w:pPr>
    </w:p>
    <w:p w14:paraId="1EF440EB">
      <w:pPr>
        <w:spacing w:line="440" w:lineRule="exact"/>
        <w:rPr>
          <w:rFonts w:hint="eastAsia" w:ascii="等线" w:hAnsi="等线" w:eastAsia="等线" w:cs="Times New Roman"/>
          <w:b/>
          <w:bCs/>
          <w:sz w:val="28"/>
          <w:szCs w:val="28"/>
          <w:lang w:val="en-US" w:eastAsia="zh-CN"/>
        </w:rPr>
      </w:pPr>
    </w:p>
    <w:p w14:paraId="38DD5B3E">
      <w:pPr>
        <w:spacing w:line="440" w:lineRule="exact"/>
        <w:rPr>
          <w:rFonts w:hint="eastAsia" w:ascii="等线" w:hAnsi="等线" w:eastAsia="等线" w:cs="Times New Roman"/>
          <w:b/>
          <w:bCs/>
          <w:sz w:val="28"/>
          <w:szCs w:val="28"/>
          <w:lang w:val="en-US" w:eastAsia="zh-CN"/>
        </w:rPr>
      </w:pPr>
    </w:p>
    <w:p w14:paraId="5C61DCB7">
      <w:pPr>
        <w:spacing w:line="440" w:lineRule="exact"/>
        <w:rPr>
          <w:rFonts w:hint="eastAsia" w:ascii="等线" w:hAnsi="等线" w:eastAsia="等线" w:cs="Times New Roman"/>
          <w:b/>
          <w:bCs/>
          <w:sz w:val="28"/>
          <w:szCs w:val="28"/>
          <w:lang w:val="en-US" w:eastAsia="zh-CN"/>
        </w:rPr>
      </w:pPr>
    </w:p>
    <w:p w14:paraId="0D7B2C2A">
      <w:pPr>
        <w:spacing w:line="440" w:lineRule="exact"/>
        <w:rPr>
          <w:rFonts w:hint="eastAsia" w:ascii="等线" w:hAnsi="等线" w:eastAsia="等线" w:cs="Times New Roman"/>
          <w:b/>
          <w:bCs/>
          <w:sz w:val="28"/>
          <w:szCs w:val="28"/>
          <w:lang w:val="en-US" w:eastAsia="zh-CN"/>
        </w:rPr>
      </w:pPr>
      <w:r>
        <w:rPr>
          <w:rFonts w:hint="eastAsia" w:ascii="等线" w:hAnsi="等线" w:eastAsia="等线" w:cs="Times New Roman"/>
          <w:b/>
          <w:bCs/>
          <w:sz w:val="28"/>
          <w:szCs w:val="28"/>
          <w:lang w:val="en-US" w:eastAsia="zh-CN"/>
        </w:rPr>
        <w:t>附件3：</w:t>
      </w:r>
    </w:p>
    <w:p w14:paraId="0E347AC7">
      <w:pPr>
        <w:spacing w:line="440" w:lineRule="exact"/>
        <w:ind w:firstLine="2801" w:firstLineChars="1000"/>
        <w:rPr>
          <w:rFonts w:hint="eastAsia" w:ascii="等线" w:hAnsi="等线" w:eastAsia="等线" w:cs="Times New Roman"/>
          <w:b/>
          <w:bCs/>
          <w:sz w:val="28"/>
          <w:szCs w:val="28"/>
          <w:lang w:val="en-US" w:eastAsia="zh-CN"/>
        </w:rPr>
      </w:pPr>
      <w:r>
        <w:rPr>
          <w:rFonts w:hint="eastAsia" w:ascii="等线" w:hAnsi="等线" w:eastAsia="等线" w:cs="Times New Roman"/>
          <w:b/>
          <w:bCs/>
          <w:sz w:val="28"/>
          <w:szCs w:val="28"/>
          <w:lang w:val="en-US" w:eastAsia="zh-CN"/>
        </w:rPr>
        <w:t>项目一 竞赛须知</w:t>
      </w:r>
    </w:p>
    <w:p w14:paraId="597DB1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1.考生凭《准考证》和有效身份证明进入考点，并在《考生签到签退表》上签到。</w:t>
      </w:r>
    </w:p>
    <w:p w14:paraId="144890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2.参加竞赛的考生应自备竞赛2B铅笔、黑色签字笔、橡皮、铅笔刀、直尺和三角板等。</w:t>
      </w:r>
    </w:p>
    <w:p w14:paraId="40A253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3.竞赛期间参赛队员可以携带和使用各种图书资料（包括互联网上的公开资料）、计算机和软件，比赛期间但不得连接互联网。每个参赛队必须独立完成赛题解答。</w:t>
      </w:r>
    </w:p>
    <w:p w14:paraId="2053DE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4.竞赛期间考生不得离开考场，以及到窜访其他考场，竞赛期间上厕所保持安静，不得影响其他考场考生。竞赛期间不得使用通讯工具和外界联系，考试结束后方能离开。</w:t>
      </w:r>
    </w:p>
    <w:p w14:paraId="1439BB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5.考生在考场内可以交流讨论问题，但不得影响其它考场考生；不准吸烟。</w:t>
      </w:r>
    </w:p>
    <w:p w14:paraId="1A0E3B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6.考生不得要求监考老师解释试题，如遇问题，可走到考场门口举手询问。</w:t>
      </w:r>
    </w:p>
    <w:p w14:paraId="18942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7.考试结束，监考老师回收试卷后，考生须在《考生签到签退表》上签字，对于未签退的考生，如发生试卷丢失，后果由考生承担。监考老师清点试卷无误后，考生方可离场。</w:t>
      </w:r>
    </w:p>
    <w:p w14:paraId="7E04F6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8.考生应自觉服从监考老师管理，不得以任何理由妨碍监考老师监考工作。</w:t>
      </w:r>
    </w:p>
    <w:p w14:paraId="3CE206D3">
      <w:pPr>
        <w:spacing w:line="440" w:lineRule="exact"/>
        <w:ind w:firstLine="2800" w:firstLineChars="1000"/>
        <w:rPr>
          <w:rFonts w:hint="default" w:ascii="等线" w:hAnsi="等线" w:eastAsia="等线" w:cs="Times New Roman"/>
          <w:sz w:val="28"/>
          <w:szCs w:val="28"/>
          <w:lang w:val="en-US" w:eastAsia="zh-CN"/>
        </w:rPr>
      </w:pPr>
    </w:p>
    <w:p w14:paraId="56AA5F6A">
      <w:pPr>
        <w:spacing w:line="440" w:lineRule="exact"/>
        <w:rPr>
          <w:rFonts w:hint="eastAsia" w:ascii="等线" w:hAnsi="等线" w:eastAsia="等线" w:cs="Times New Roman"/>
          <w:sz w:val="28"/>
          <w:szCs w:val="28"/>
        </w:rPr>
      </w:pPr>
    </w:p>
    <w:p w14:paraId="6A7DF076">
      <w:pPr>
        <w:spacing w:line="440" w:lineRule="exact"/>
        <w:rPr>
          <w:rFonts w:hint="eastAsia" w:ascii="等线" w:hAnsi="等线" w:eastAsia="等线" w:cs="Times New Roman"/>
          <w:sz w:val="28"/>
          <w:szCs w:val="28"/>
        </w:rPr>
      </w:pPr>
    </w:p>
    <w:p w14:paraId="31603A2C">
      <w:pPr>
        <w:spacing w:line="440" w:lineRule="exact"/>
        <w:rPr>
          <w:rFonts w:hint="eastAsia" w:ascii="等线" w:hAnsi="等线" w:eastAsia="等线" w:cs="Times New Roman"/>
          <w:b/>
          <w:bCs/>
          <w:sz w:val="28"/>
          <w:szCs w:val="28"/>
        </w:rPr>
      </w:pPr>
      <w:r>
        <w:rPr>
          <w:rFonts w:hint="eastAsia" w:ascii="等线" w:hAnsi="等线" w:eastAsia="等线" w:cs="Times New Roman"/>
          <w:b/>
          <w:bCs/>
          <w:sz w:val="28"/>
          <w:szCs w:val="28"/>
        </w:rPr>
        <w:t>附件</w:t>
      </w:r>
      <w:r>
        <w:rPr>
          <w:rFonts w:hint="eastAsia" w:ascii="等线" w:hAnsi="等线" w:eastAsia="等线" w:cs="Times New Roman"/>
          <w:b/>
          <w:bCs/>
          <w:sz w:val="28"/>
          <w:szCs w:val="28"/>
          <w:lang w:val="en-US" w:eastAsia="zh-CN"/>
        </w:rPr>
        <w:t>4</w:t>
      </w:r>
      <w:r>
        <w:rPr>
          <w:rFonts w:hint="eastAsia" w:ascii="等线" w:hAnsi="等线" w:eastAsia="等线" w:cs="Times New Roman"/>
          <w:b/>
          <w:bCs/>
          <w:sz w:val="28"/>
          <w:szCs w:val="28"/>
        </w:rPr>
        <w:t>：</w:t>
      </w:r>
    </w:p>
    <w:p w14:paraId="5794D8CD">
      <w:pPr>
        <w:spacing w:line="440" w:lineRule="exact"/>
        <w:jc w:val="center"/>
        <w:rPr>
          <w:rFonts w:hint="eastAsia" w:ascii="等线" w:hAnsi="等线" w:eastAsia="等线" w:cs="Times New Roman"/>
          <w:b/>
          <w:bCs/>
          <w:sz w:val="28"/>
          <w:szCs w:val="28"/>
        </w:rPr>
      </w:pPr>
      <w:r>
        <w:rPr>
          <w:rFonts w:hint="eastAsia" w:ascii="等线" w:hAnsi="等线" w:eastAsia="等线" w:cs="Times New Roman"/>
          <w:b/>
          <w:bCs/>
          <w:sz w:val="28"/>
          <w:szCs w:val="28"/>
          <w:lang w:val="en-US" w:eastAsia="zh-CN"/>
        </w:rPr>
        <w:t>第二届（2024年）南京市职业学校学生数学应用能力</w:t>
      </w:r>
      <w:r>
        <w:rPr>
          <w:rFonts w:hint="eastAsia" w:ascii="等线" w:hAnsi="等线" w:eastAsia="等线" w:cs="Times New Roman"/>
          <w:b/>
          <w:bCs/>
          <w:sz w:val="28"/>
          <w:szCs w:val="28"/>
        </w:rPr>
        <w:t>竞赛</w:t>
      </w:r>
    </w:p>
    <w:p w14:paraId="017AD80A">
      <w:pPr>
        <w:spacing w:line="440" w:lineRule="exact"/>
        <w:jc w:val="center"/>
        <w:rPr>
          <w:rFonts w:hint="eastAsia" w:ascii="等线" w:hAnsi="等线" w:eastAsia="等线" w:cs="Times New Roman"/>
          <w:b/>
          <w:bCs/>
          <w:sz w:val="28"/>
          <w:szCs w:val="28"/>
        </w:rPr>
      </w:pPr>
      <w:r>
        <w:rPr>
          <w:rFonts w:hint="eastAsia" w:ascii="等线" w:hAnsi="等线" w:eastAsia="等线" w:cs="Times New Roman"/>
          <w:b/>
          <w:bCs/>
          <w:sz w:val="28"/>
          <w:szCs w:val="28"/>
          <w:lang w:val="en-US" w:eastAsia="zh-CN"/>
        </w:rPr>
        <w:t>参赛</w:t>
      </w:r>
      <w:r>
        <w:rPr>
          <w:rFonts w:hint="eastAsia" w:ascii="等线" w:hAnsi="等线" w:eastAsia="等线" w:cs="Times New Roman"/>
          <w:b/>
          <w:bCs/>
          <w:sz w:val="28"/>
          <w:szCs w:val="28"/>
        </w:rPr>
        <w:t>报名汇总表</w:t>
      </w:r>
    </w:p>
    <w:p w14:paraId="6BB8F03F">
      <w:pPr>
        <w:spacing w:line="440" w:lineRule="exact"/>
        <w:rPr>
          <w:rFonts w:hint="eastAsia" w:ascii="等线" w:hAnsi="等线" w:eastAsia="等线" w:cs="Times New Roman"/>
          <w:szCs w:val="21"/>
          <w:lang w:val="en-US" w:eastAsia="zh-CN"/>
        </w:rPr>
      </w:pPr>
    </w:p>
    <w:p w14:paraId="29847812">
      <w:pPr>
        <w:spacing w:line="440" w:lineRule="exact"/>
        <w:jc w:val="both"/>
        <w:rPr>
          <w:rFonts w:hint="default" w:ascii="等线" w:hAnsi="等线" w:eastAsia="等线" w:cs="Times New Roman"/>
          <w:sz w:val="28"/>
          <w:szCs w:val="28"/>
          <w:lang w:val="en-US" w:eastAsia="zh-CN"/>
        </w:rPr>
      </w:pPr>
      <w:r>
        <w:rPr>
          <w:rFonts w:hint="eastAsia" w:ascii="等线" w:hAnsi="等线" w:eastAsia="等线" w:cs="Times New Roman"/>
          <w:sz w:val="28"/>
          <w:szCs w:val="28"/>
          <w:lang w:val="en-US" w:eastAsia="zh-CN"/>
        </w:rPr>
        <w:t xml:space="preserve">参赛学校（盖章）：                                       </w:t>
      </w:r>
    </w:p>
    <w:p w14:paraId="3D16D688">
      <w:pPr>
        <w:spacing w:line="440" w:lineRule="exact"/>
        <w:jc w:val="both"/>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 xml:space="preserve">参赛负责人姓名和联系电话：                                </w:t>
      </w:r>
    </w:p>
    <w:p w14:paraId="6BDE50A5">
      <w:pPr>
        <w:spacing w:line="440" w:lineRule="exact"/>
        <w:jc w:val="center"/>
        <w:rPr>
          <w:rFonts w:hint="eastAsia" w:ascii="等线" w:hAnsi="等线" w:eastAsia="等线" w:cs="Times New Roman"/>
          <w:sz w:val="28"/>
          <w:szCs w:val="28"/>
        </w:rPr>
      </w:pPr>
    </w:p>
    <w:tbl>
      <w:tblPr>
        <w:tblStyle w:val="6"/>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1110"/>
        <w:gridCol w:w="1410"/>
        <w:gridCol w:w="832"/>
        <w:gridCol w:w="1218"/>
        <w:gridCol w:w="1355"/>
        <w:gridCol w:w="1081"/>
      </w:tblGrid>
      <w:tr w14:paraId="7CAC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Align w:val="center"/>
          </w:tcPr>
          <w:p w14:paraId="64A24DE0">
            <w:pPr>
              <w:spacing w:line="440" w:lineRule="exact"/>
              <w:jc w:val="center"/>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项目名称</w:t>
            </w:r>
          </w:p>
        </w:tc>
        <w:tc>
          <w:tcPr>
            <w:tcW w:w="1110" w:type="dxa"/>
            <w:vAlign w:val="center"/>
          </w:tcPr>
          <w:p w14:paraId="78DB4433">
            <w:pPr>
              <w:spacing w:line="440" w:lineRule="exact"/>
              <w:jc w:val="center"/>
              <w:rPr>
                <w:rFonts w:hint="eastAsia" w:ascii="等线" w:hAnsi="等线" w:eastAsia="等线" w:cs="Times New Roman"/>
                <w:sz w:val="28"/>
                <w:szCs w:val="28"/>
                <w:lang w:val="en-US" w:eastAsia="zh-CN"/>
              </w:rPr>
            </w:pPr>
          </w:p>
          <w:p w14:paraId="7C8B0A89">
            <w:pPr>
              <w:spacing w:line="440" w:lineRule="exact"/>
              <w:jc w:val="center"/>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参赛队</w:t>
            </w:r>
          </w:p>
          <w:p w14:paraId="6B48D937">
            <w:pPr>
              <w:spacing w:line="440" w:lineRule="exact"/>
              <w:jc w:val="center"/>
              <w:rPr>
                <w:rFonts w:hint="eastAsia" w:ascii="等线" w:hAnsi="等线" w:eastAsia="等线" w:cs="Times New Roman"/>
                <w:sz w:val="28"/>
                <w:szCs w:val="28"/>
                <w:lang w:val="en-US" w:eastAsia="zh-CN"/>
              </w:rPr>
            </w:pPr>
          </w:p>
        </w:tc>
        <w:tc>
          <w:tcPr>
            <w:tcW w:w="1410" w:type="dxa"/>
            <w:vAlign w:val="center"/>
          </w:tcPr>
          <w:p w14:paraId="23F85969">
            <w:pPr>
              <w:spacing w:line="440" w:lineRule="exact"/>
              <w:jc w:val="center"/>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学生姓名</w:t>
            </w:r>
          </w:p>
          <w:p w14:paraId="061FEDAF">
            <w:pPr>
              <w:spacing w:line="440" w:lineRule="exact"/>
              <w:jc w:val="center"/>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（每队不超过3 人）</w:t>
            </w:r>
          </w:p>
        </w:tc>
        <w:tc>
          <w:tcPr>
            <w:tcW w:w="832" w:type="dxa"/>
            <w:vAlign w:val="center"/>
          </w:tcPr>
          <w:p w14:paraId="4D87C30A">
            <w:pPr>
              <w:spacing w:line="440" w:lineRule="exact"/>
              <w:jc w:val="center"/>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年级</w:t>
            </w:r>
          </w:p>
        </w:tc>
        <w:tc>
          <w:tcPr>
            <w:tcW w:w="1218" w:type="dxa"/>
            <w:vAlign w:val="center"/>
          </w:tcPr>
          <w:p w14:paraId="25A97D86">
            <w:pPr>
              <w:spacing w:line="440" w:lineRule="exact"/>
              <w:jc w:val="center"/>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专业</w:t>
            </w:r>
          </w:p>
        </w:tc>
        <w:tc>
          <w:tcPr>
            <w:tcW w:w="1355" w:type="dxa"/>
            <w:vAlign w:val="center"/>
          </w:tcPr>
          <w:p w14:paraId="23CA7B7F">
            <w:pPr>
              <w:spacing w:line="440" w:lineRule="exact"/>
              <w:jc w:val="center"/>
              <w:rPr>
                <w:rFonts w:hint="default" w:ascii="等线" w:hAnsi="等线" w:eastAsia="等线" w:cs="Times New Roman"/>
                <w:sz w:val="28"/>
                <w:szCs w:val="28"/>
                <w:lang w:val="en-US" w:eastAsia="zh-CN"/>
              </w:rPr>
            </w:pPr>
            <w:r>
              <w:rPr>
                <w:rFonts w:hint="eastAsia" w:ascii="等线" w:hAnsi="等线" w:eastAsia="等线" w:cs="Times New Roman"/>
                <w:sz w:val="28"/>
                <w:szCs w:val="28"/>
                <w:lang w:val="en-US" w:eastAsia="zh-CN"/>
              </w:rPr>
              <w:t>指导教师（每队最多可设一名指导教师）</w:t>
            </w:r>
          </w:p>
        </w:tc>
        <w:tc>
          <w:tcPr>
            <w:tcW w:w="1081" w:type="dxa"/>
            <w:vAlign w:val="center"/>
          </w:tcPr>
          <w:p w14:paraId="3107CD7D">
            <w:pPr>
              <w:spacing w:line="440" w:lineRule="exact"/>
              <w:jc w:val="center"/>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指导教师手机</w:t>
            </w:r>
          </w:p>
        </w:tc>
      </w:tr>
      <w:tr w14:paraId="5F87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restart"/>
            <w:vAlign w:val="center"/>
          </w:tcPr>
          <w:p w14:paraId="3A3CB470">
            <w:pPr>
              <w:spacing w:line="440" w:lineRule="exact"/>
              <w:jc w:val="both"/>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项目一：数学拓展性问题竞赛</w:t>
            </w:r>
          </w:p>
        </w:tc>
        <w:tc>
          <w:tcPr>
            <w:tcW w:w="1110" w:type="dxa"/>
            <w:vMerge w:val="restart"/>
            <w:vAlign w:val="center"/>
          </w:tcPr>
          <w:p w14:paraId="528154B3">
            <w:pPr>
              <w:spacing w:line="440" w:lineRule="exact"/>
              <w:jc w:val="center"/>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一队</w:t>
            </w:r>
          </w:p>
        </w:tc>
        <w:tc>
          <w:tcPr>
            <w:tcW w:w="1410" w:type="dxa"/>
            <w:vAlign w:val="center"/>
          </w:tcPr>
          <w:p w14:paraId="754CD139">
            <w:pPr>
              <w:spacing w:line="440" w:lineRule="exact"/>
              <w:jc w:val="both"/>
              <w:rPr>
                <w:rFonts w:hint="eastAsia" w:ascii="等线" w:hAnsi="等线" w:eastAsia="等线" w:cs="Times New Roman"/>
                <w:sz w:val="28"/>
                <w:szCs w:val="28"/>
                <w:lang w:val="en-US" w:eastAsia="zh-CN"/>
              </w:rPr>
            </w:pPr>
          </w:p>
        </w:tc>
        <w:tc>
          <w:tcPr>
            <w:tcW w:w="832" w:type="dxa"/>
            <w:vAlign w:val="center"/>
          </w:tcPr>
          <w:p w14:paraId="5B3ABFD1">
            <w:pPr>
              <w:spacing w:line="440" w:lineRule="exact"/>
              <w:jc w:val="both"/>
              <w:rPr>
                <w:rFonts w:hint="eastAsia" w:ascii="等线" w:hAnsi="等线" w:eastAsia="等线" w:cs="Times New Roman"/>
                <w:sz w:val="28"/>
                <w:szCs w:val="28"/>
                <w:lang w:val="en-US" w:eastAsia="zh-CN"/>
              </w:rPr>
            </w:pPr>
          </w:p>
        </w:tc>
        <w:tc>
          <w:tcPr>
            <w:tcW w:w="1218" w:type="dxa"/>
            <w:vAlign w:val="center"/>
          </w:tcPr>
          <w:p w14:paraId="27716C24">
            <w:pPr>
              <w:spacing w:line="440" w:lineRule="exact"/>
              <w:jc w:val="both"/>
              <w:rPr>
                <w:rFonts w:hint="eastAsia" w:ascii="等线" w:hAnsi="等线" w:eastAsia="等线" w:cs="Times New Roman"/>
                <w:sz w:val="28"/>
                <w:szCs w:val="28"/>
                <w:lang w:val="en-US" w:eastAsia="zh-CN"/>
              </w:rPr>
            </w:pPr>
          </w:p>
        </w:tc>
        <w:tc>
          <w:tcPr>
            <w:tcW w:w="1355" w:type="dxa"/>
            <w:vMerge w:val="restart"/>
            <w:vAlign w:val="center"/>
          </w:tcPr>
          <w:p w14:paraId="68A440F4">
            <w:pPr>
              <w:spacing w:line="440" w:lineRule="exact"/>
              <w:jc w:val="both"/>
              <w:rPr>
                <w:rFonts w:hint="eastAsia" w:ascii="等线" w:hAnsi="等线" w:eastAsia="等线" w:cs="Times New Roman"/>
                <w:sz w:val="28"/>
                <w:szCs w:val="28"/>
                <w:lang w:val="en-US" w:eastAsia="zh-CN"/>
              </w:rPr>
            </w:pPr>
          </w:p>
        </w:tc>
        <w:tc>
          <w:tcPr>
            <w:tcW w:w="1081" w:type="dxa"/>
            <w:vMerge w:val="restart"/>
            <w:vAlign w:val="center"/>
          </w:tcPr>
          <w:p w14:paraId="1B1FC59F">
            <w:pPr>
              <w:spacing w:line="440" w:lineRule="exact"/>
              <w:jc w:val="both"/>
              <w:rPr>
                <w:rFonts w:hint="eastAsia" w:ascii="等线" w:hAnsi="等线" w:eastAsia="等线" w:cs="Times New Roman"/>
                <w:sz w:val="28"/>
                <w:szCs w:val="28"/>
                <w:lang w:val="en-US" w:eastAsia="zh-CN"/>
              </w:rPr>
            </w:pPr>
          </w:p>
        </w:tc>
      </w:tr>
      <w:tr w14:paraId="7BA8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continue"/>
            <w:vAlign w:val="center"/>
          </w:tcPr>
          <w:p w14:paraId="599C3BFA">
            <w:pPr>
              <w:spacing w:line="440" w:lineRule="exact"/>
              <w:jc w:val="both"/>
              <w:rPr>
                <w:rFonts w:hint="eastAsia" w:ascii="等线" w:hAnsi="等线" w:eastAsia="等线" w:cs="Times New Roman"/>
                <w:sz w:val="28"/>
                <w:szCs w:val="28"/>
                <w:lang w:val="en-US" w:eastAsia="zh-CN"/>
              </w:rPr>
            </w:pPr>
          </w:p>
        </w:tc>
        <w:tc>
          <w:tcPr>
            <w:tcW w:w="1110" w:type="dxa"/>
            <w:vMerge w:val="continue"/>
            <w:vAlign w:val="center"/>
          </w:tcPr>
          <w:p w14:paraId="4124B93E">
            <w:pPr>
              <w:spacing w:line="440" w:lineRule="exact"/>
              <w:jc w:val="center"/>
              <w:rPr>
                <w:rFonts w:hint="eastAsia" w:ascii="等线" w:hAnsi="等线" w:eastAsia="等线" w:cs="Times New Roman"/>
                <w:sz w:val="28"/>
                <w:szCs w:val="28"/>
                <w:lang w:val="en-US" w:eastAsia="zh-CN"/>
              </w:rPr>
            </w:pPr>
          </w:p>
        </w:tc>
        <w:tc>
          <w:tcPr>
            <w:tcW w:w="1410" w:type="dxa"/>
            <w:vAlign w:val="center"/>
          </w:tcPr>
          <w:p w14:paraId="5C78677C">
            <w:pPr>
              <w:spacing w:line="440" w:lineRule="exact"/>
              <w:jc w:val="both"/>
              <w:rPr>
                <w:rFonts w:hint="eastAsia" w:ascii="等线" w:hAnsi="等线" w:eastAsia="等线" w:cs="Times New Roman"/>
                <w:sz w:val="28"/>
                <w:szCs w:val="28"/>
                <w:lang w:val="en-US" w:eastAsia="zh-CN"/>
              </w:rPr>
            </w:pPr>
          </w:p>
        </w:tc>
        <w:tc>
          <w:tcPr>
            <w:tcW w:w="832" w:type="dxa"/>
            <w:vAlign w:val="center"/>
          </w:tcPr>
          <w:p w14:paraId="254B1B01">
            <w:pPr>
              <w:spacing w:line="440" w:lineRule="exact"/>
              <w:jc w:val="both"/>
              <w:rPr>
                <w:rFonts w:hint="eastAsia" w:ascii="等线" w:hAnsi="等线" w:eastAsia="等线" w:cs="Times New Roman"/>
                <w:sz w:val="28"/>
                <w:szCs w:val="28"/>
                <w:lang w:val="en-US" w:eastAsia="zh-CN"/>
              </w:rPr>
            </w:pPr>
          </w:p>
        </w:tc>
        <w:tc>
          <w:tcPr>
            <w:tcW w:w="1218" w:type="dxa"/>
            <w:vAlign w:val="center"/>
          </w:tcPr>
          <w:p w14:paraId="5F96124C">
            <w:pPr>
              <w:spacing w:line="440" w:lineRule="exact"/>
              <w:jc w:val="both"/>
              <w:rPr>
                <w:rFonts w:hint="eastAsia" w:ascii="等线" w:hAnsi="等线" w:eastAsia="等线" w:cs="Times New Roman"/>
                <w:sz w:val="28"/>
                <w:szCs w:val="28"/>
                <w:lang w:val="en-US" w:eastAsia="zh-CN"/>
              </w:rPr>
            </w:pPr>
          </w:p>
        </w:tc>
        <w:tc>
          <w:tcPr>
            <w:tcW w:w="1355" w:type="dxa"/>
            <w:vMerge w:val="continue"/>
            <w:vAlign w:val="center"/>
          </w:tcPr>
          <w:p w14:paraId="5E8FCF0D">
            <w:pPr>
              <w:spacing w:line="440" w:lineRule="exact"/>
              <w:jc w:val="both"/>
              <w:rPr>
                <w:rFonts w:hint="eastAsia" w:ascii="等线" w:hAnsi="等线" w:eastAsia="等线" w:cs="Times New Roman"/>
                <w:sz w:val="28"/>
                <w:szCs w:val="28"/>
                <w:lang w:val="en-US" w:eastAsia="zh-CN"/>
              </w:rPr>
            </w:pPr>
          </w:p>
        </w:tc>
        <w:tc>
          <w:tcPr>
            <w:tcW w:w="1081" w:type="dxa"/>
            <w:vMerge w:val="continue"/>
            <w:vAlign w:val="center"/>
          </w:tcPr>
          <w:p w14:paraId="6AE17358">
            <w:pPr>
              <w:spacing w:line="440" w:lineRule="exact"/>
              <w:jc w:val="both"/>
              <w:rPr>
                <w:rFonts w:hint="eastAsia" w:ascii="等线" w:hAnsi="等线" w:eastAsia="等线" w:cs="Times New Roman"/>
                <w:sz w:val="28"/>
                <w:szCs w:val="28"/>
                <w:lang w:val="en-US" w:eastAsia="zh-CN"/>
              </w:rPr>
            </w:pPr>
          </w:p>
        </w:tc>
      </w:tr>
      <w:tr w14:paraId="5A9E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continue"/>
            <w:vAlign w:val="center"/>
          </w:tcPr>
          <w:p w14:paraId="3A8F03D1">
            <w:pPr>
              <w:spacing w:line="440" w:lineRule="exact"/>
              <w:jc w:val="both"/>
              <w:rPr>
                <w:rFonts w:hint="eastAsia" w:ascii="等线" w:hAnsi="等线" w:eastAsia="等线" w:cs="Times New Roman"/>
                <w:sz w:val="28"/>
                <w:szCs w:val="28"/>
                <w:lang w:val="en-US" w:eastAsia="zh-CN"/>
              </w:rPr>
            </w:pPr>
          </w:p>
        </w:tc>
        <w:tc>
          <w:tcPr>
            <w:tcW w:w="1110" w:type="dxa"/>
            <w:vMerge w:val="continue"/>
            <w:vAlign w:val="center"/>
          </w:tcPr>
          <w:p w14:paraId="7D69E007">
            <w:pPr>
              <w:spacing w:line="440" w:lineRule="exact"/>
              <w:jc w:val="center"/>
              <w:rPr>
                <w:rFonts w:hint="eastAsia" w:ascii="等线" w:hAnsi="等线" w:eastAsia="等线" w:cs="Times New Roman"/>
                <w:sz w:val="28"/>
                <w:szCs w:val="28"/>
                <w:lang w:val="en-US" w:eastAsia="zh-CN"/>
              </w:rPr>
            </w:pPr>
          </w:p>
        </w:tc>
        <w:tc>
          <w:tcPr>
            <w:tcW w:w="1410" w:type="dxa"/>
            <w:vAlign w:val="center"/>
          </w:tcPr>
          <w:p w14:paraId="084B5AEE">
            <w:pPr>
              <w:spacing w:line="440" w:lineRule="exact"/>
              <w:jc w:val="both"/>
              <w:rPr>
                <w:rFonts w:hint="eastAsia" w:ascii="等线" w:hAnsi="等线" w:eastAsia="等线" w:cs="Times New Roman"/>
                <w:sz w:val="28"/>
                <w:szCs w:val="28"/>
                <w:lang w:val="en-US" w:eastAsia="zh-CN"/>
              </w:rPr>
            </w:pPr>
          </w:p>
        </w:tc>
        <w:tc>
          <w:tcPr>
            <w:tcW w:w="832" w:type="dxa"/>
            <w:vAlign w:val="center"/>
          </w:tcPr>
          <w:p w14:paraId="60A948C7">
            <w:pPr>
              <w:spacing w:line="440" w:lineRule="exact"/>
              <w:jc w:val="both"/>
              <w:rPr>
                <w:rFonts w:hint="eastAsia" w:ascii="等线" w:hAnsi="等线" w:eastAsia="等线" w:cs="Times New Roman"/>
                <w:sz w:val="28"/>
                <w:szCs w:val="28"/>
                <w:lang w:val="en-US" w:eastAsia="zh-CN"/>
              </w:rPr>
            </w:pPr>
          </w:p>
        </w:tc>
        <w:tc>
          <w:tcPr>
            <w:tcW w:w="1218" w:type="dxa"/>
            <w:vAlign w:val="center"/>
          </w:tcPr>
          <w:p w14:paraId="1E8C5FA4">
            <w:pPr>
              <w:spacing w:line="440" w:lineRule="exact"/>
              <w:jc w:val="both"/>
              <w:rPr>
                <w:rFonts w:hint="eastAsia" w:ascii="等线" w:hAnsi="等线" w:eastAsia="等线" w:cs="Times New Roman"/>
                <w:sz w:val="28"/>
                <w:szCs w:val="28"/>
                <w:lang w:val="en-US" w:eastAsia="zh-CN"/>
              </w:rPr>
            </w:pPr>
          </w:p>
        </w:tc>
        <w:tc>
          <w:tcPr>
            <w:tcW w:w="1355" w:type="dxa"/>
            <w:vMerge w:val="continue"/>
            <w:vAlign w:val="center"/>
          </w:tcPr>
          <w:p w14:paraId="6311A2AF">
            <w:pPr>
              <w:spacing w:line="440" w:lineRule="exact"/>
              <w:jc w:val="both"/>
              <w:rPr>
                <w:rFonts w:hint="eastAsia" w:ascii="等线" w:hAnsi="等线" w:eastAsia="等线" w:cs="Times New Roman"/>
                <w:sz w:val="28"/>
                <w:szCs w:val="28"/>
                <w:lang w:val="en-US" w:eastAsia="zh-CN"/>
              </w:rPr>
            </w:pPr>
          </w:p>
        </w:tc>
        <w:tc>
          <w:tcPr>
            <w:tcW w:w="1081" w:type="dxa"/>
            <w:vMerge w:val="continue"/>
            <w:vAlign w:val="center"/>
          </w:tcPr>
          <w:p w14:paraId="5DCCE346">
            <w:pPr>
              <w:spacing w:line="440" w:lineRule="exact"/>
              <w:jc w:val="both"/>
              <w:rPr>
                <w:rFonts w:hint="eastAsia" w:ascii="等线" w:hAnsi="等线" w:eastAsia="等线" w:cs="Times New Roman"/>
                <w:sz w:val="28"/>
                <w:szCs w:val="28"/>
                <w:lang w:val="en-US" w:eastAsia="zh-CN"/>
              </w:rPr>
            </w:pPr>
          </w:p>
        </w:tc>
      </w:tr>
      <w:tr w14:paraId="7A08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continue"/>
            <w:vAlign w:val="center"/>
          </w:tcPr>
          <w:p w14:paraId="4617B8CC">
            <w:pPr>
              <w:spacing w:line="440" w:lineRule="exact"/>
              <w:jc w:val="both"/>
              <w:rPr>
                <w:rFonts w:hint="eastAsia" w:ascii="等线" w:hAnsi="等线" w:eastAsia="等线" w:cs="Times New Roman"/>
                <w:sz w:val="28"/>
                <w:szCs w:val="28"/>
                <w:lang w:val="en-US" w:eastAsia="zh-CN"/>
              </w:rPr>
            </w:pPr>
          </w:p>
        </w:tc>
        <w:tc>
          <w:tcPr>
            <w:tcW w:w="1110" w:type="dxa"/>
            <w:vMerge w:val="restart"/>
            <w:vAlign w:val="center"/>
          </w:tcPr>
          <w:p w14:paraId="6DF74737">
            <w:pPr>
              <w:spacing w:line="440" w:lineRule="exact"/>
              <w:jc w:val="center"/>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二队</w:t>
            </w:r>
          </w:p>
        </w:tc>
        <w:tc>
          <w:tcPr>
            <w:tcW w:w="1410" w:type="dxa"/>
            <w:vAlign w:val="center"/>
          </w:tcPr>
          <w:p w14:paraId="1A02A136">
            <w:pPr>
              <w:spacing w:line="440" w:lineRule="exact"/>
              <w:jc w:val="both"/>
              <w:rPr>
                <w:rFonts w:hint="eastAsia" w:ascii="等线" w:hAnsi="等线" w:eastAsia="等线" w:cs="Times New Roman"/>
                <w:sz w:val="28"/>
                <w:szCs w:val="28"/>
                <w:lang w:val="en-US" w:eastAsia="zh-CN"/>
              </w:rPr>
            </w:pPr>
          </w:p>
        </w:tc>
        <w:tc>
          <w:tcPr>
            <w:tcW w:w="832" w:type="dxa"/>
            <w:vAlign w:val="center"/>
          </w:tcPr>
          <w:p w14:paraId="3DC5892C">
            <w:pPr>
              <w:spacing w:line="440" w:lineRule="exact"/>
              <w:jc w:val="both"/>
              <w:rPr>
                <w:rFonts w:hint="eastAsia" w:ascii="等线" w:hAnsi="等线" w:eastAsia="等线" w:cs="Times New Roman"/>
                <w:sz w:val="28"/>
                <w:szCs w:val="28"/>
                <w:lang w:val="en-US" w:eastAsia="zh-CN"/>
              </w:rPr>
            </w:pPr>
          </w:p>
        </w:tc>
        <w:tc>
          <w:tcPr>
            <w:tcW w:w="1218" w:type="dxa"/>
            <w:vAlign w:val="center"/>
          </w:tcPr>
          <w:p w14:paraId="1C1996D6">
            <w:pPr>
              <w:spacing w:line="440" w:lineRule="exact"/>
              <w:jc w:val="both"/>
              <w:rPr>
                <w:rFonts w:hint="eastAsia" w:ascii="等线" w:hAnsi="等线" w:eastAsia="等线" w:cs="Times New Roman"/>
                <w:sz w:val="28"/>
                <w:szCs w:val="28"/>
                <w:lang w:val="en-US" w:eastAsia="zh-CN"/>
              </w:rPr>
            </w:pPr>
          </w:p>
        </w:tc>
        <w:tc>
          <w:tcPr>
            <w:tcW w:w="1355" w:type="dxa"/>
            <w:vMerge w:val="restart"/>
            <w:vAlign w:val="center"/>
          </w:tcPr>
          <w:p w14:paraId="265C9284">
            <w:pPr>
              <w:spacing w:line="440" w:lineRule="exact"/>
              <w:jc w:val="both"/>
              <w:rPr>
                <w:rFonts w:hint="eastAsia" w:ascii="等线" w:hAnsi="等线" w:eastAsia="等线" w:cs="Times New Roman"/>
                <w:sz w:val="28"/>
                <w:szCs w:val="28"/>
                <w:lang w:val="en-US" w:eastAsia="zh-CN"/>
              </w:rPr>
            </w:pPr>
          </w:p>
        </w:tc>
        <w:tc>
          <w:tcPr>
            <w:tcW w:w="1081" w:type="dxa"/>
            <w:vMerge w:val="restart"/>
            <w:vAlign w:val="center"/>
          </w:tcPr>
          <w:p w14:paraId="4B52355F">
            <w:pPr>
              <w:spacing w:line="440" w:lineRule="exact"/>
              <w:jc w:val="both"/>
              <w:rPr>
                <w:rFonts w:hint="eastAsia" w:ascii="等线" w:hAnsi="等线" w:eastAsia="等线" w:cs="Times New Roman"/>
                <w:sz w:val="28"/>
                <w:szCs w:val="28"/>
                <w:lang w:val="en-US" w:eastAsia="zh-CN"/>
              </w:rPr>
            </w:pPr>
          </w:p>
        </w:tc>
      </w:tr>
      <w:tr w14:paraId="6160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continue"/>
            <w:vAlign w:val="center"/>
          </w:tcPr>
          <w:p w14:paraId="10CDD791">
            <w:pPr>
              <w:spacing w:line="440" w:lineRule="exact"/>
              <w:jc w:val="both"/>
              <w:rPr>
                <w:rFonts w:hint="eastAsia" w:ascii="等线" w:hAnsi="等线" w:eastAsia="等线" w:cs="Times New Roman"/>
                <w:sz w:val="28"/>
                <w:szCs w:val="28"/>
                <w:lang w:val="en-US" w:eastAsia="zh-CN"/>
              </w:rPr>
            </w:pPr>
          </w:p>
        </w:tc>
        <w:tc>
          <w:tcPr>
            <w:tcW w:w="1110" w:type="dxa"/>
            <w:vMerge w:val="continue"/>
            <w:vAlign w:val="center"/>
          </w:tcPr>
          <w:p w14:paraId="4C2A840D">
            <w:pPr>
              <w:spacing w:line="440" w:lineRule="exact"/>
              <w:jc w:val="center"/>
              <w:rPr>
                <w:rFonts w:hint="eastAsia" w:ascii="等线" w:hAnsi="等线" w:eastAsia="等线" w:cs="Times New Roman"/>
                <w:sz w:val="28"/>
                <w:szCs w:val="28"/>
                <w:lang w:val="en-US" w:eastAsia="zh-CN"/>
              </w:rPr>
            </w:pPr>
          </w:p>
        </w:tc>
        <w:tc>
          <w:tcPr>
            <w:tcW w:w="1410" w:type="dxa"/>
            <w:vAlign w:val="center"/>
          </w:tcPr>
          <w:p w14:paraId="1147A57B">
            <w:pPr>
              <w:spacing w:line="440" w:lineRule="exact"/>
              <w:jc w:val="both"/>
              <w:rPr>
                <w:rFonts w:hint="eastAsia" w:ascii="等线" w:hAnsi="等线" w:eastAsia="等线" w:cs="Times New Roman"/>
                <w:sz w:val="28"/>
                <w:szCs w:val="28"/>
                <w:lang w:val="en-US" w:eastAsia="zh-CN"/>
              </w:rPr>
            </w:pPr>
          </w:p>
        </w:tc>
        <w:tc>
          <w:tcPr>
            <w:tcW w:w="832" w:type="dxa"/>
            <w:vAlign w:val="center"/>
          </w:tcPr>
          <w:p w14:paraId="23309CEE">
            <w:pPr>
              <w:spacing w:line="440" w:lineRule="exact"/>
              <w:jc w:val="both"/>
              <w:rPr>
                <w:rFonts w:hint="eastAsia" w:ascii="等线" w:hAnsi="等线" w:eastAsia="等线" w:cs="Times New Roman"/>
                <w:sz w:val="28"/>
                <w:szCs w:val="28"/>
                <w:lang w:val="en-US" w:eastAsia="zh-CN"/>
              </w:rPr>
            </w:pPr>
          </w:p>
        </w:tc>
        <w:tc>
          <w:tcPr>
            <w:tcW w:w="1218" w:type="dxa"/>
            <w:vAlign w:val="center"/>
          </w:tcPr>
          <w:p w14:paraId="65DB7432">
            <w:pPr>
              <w:spacing w:line="440" w:lineRule="exact"/>
              <w:jc w:val="both"/>
              <w:rPr>
                <w:rFonts w:hint="eastAsia" w:ascii="等线" w:hAnsi="等线" w:eastAsia="等线" w:cs="Times New Roman"/>
                <w:sz w:val="28"/>
                <w:szCs w:val="28"/>
                <w:lang w:val="en-US" w:eastAsia="zh-CN"/>
              </w:rPr>
            </w:pPr>
          </w:p>
        </w:tc>
        <w:tc>
          <w:tcPr>
            <w:tcW w:w="1355" w:type="dxa"/>
            <w:vMerge w:val="continue"/>
            <w:vAlign w:val="center"/>
          </w:tcPr>
          <w:p w14:paraId="3E5E4A7D">
            <w:pPr>
              <w:spacing w:line="440" w:lineRule="exact"/>
              <w:jc w:val="both"/>
              <w:rPr>
                <w:rFonts w:hint="eastAsia" w:ascii="等线" w:hAnsi="等线" w:eastAsia="等线" w:cs="Times New Roman"/>
                <w:sz w:val="28"/>
                <w:szCs w:val="28"/>
                <w:lang w:val="en-US" w:eastAsia="zh-CN"/>
              </w:rPr>
            </w:pPr>
          </w:p>
        </w:tc>
        <w:tc>
          <w:tcPr>
            <w:tcW w:w="1081" w:type="dxa"/>
            <w:vMerge w:val="continue"/>
            <w:vAlign w:val="center"/>
          </w:tcPr>
          <w:p w14:paraId="3154A48A">
            <w:pPr>
              <w:spacing w:line="440" w:lineRule="exact"/>
              <w:jc w:val="both"/>
              <w:rPr>
                <w:rFonts w:hint="eastAsia" w:ascii="等线" w:hAnsi="等线" w:eastAsia="等线" w:cs="Times New Roman"/>
                <w:sz w:val="28"/>
                <w:szCs w:val="28"/>
                <w:lang w:val="en-US" w:eastAsia="zh-CN"/>
              </w:rPr>
            </w:pPr>
          </w:p>
        </w:tc>
      </w:tr>
      <w:tr w14:paraId="2B3C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continue"/>
            <w:vAlign w:val="center"/>
          </w:tcPr>
          <w:p w14:paraId="63CEE790">
            <w:pPr>
              <w:spacing w:line="440" w:lineRule="exact"/>
              <w:jc w:val="both"/>
              <w:rPr>
                <w:rFonts w:hint="eastAsia" w:ascii="等线" w:hAnsi="等线" w:eastAsia="等线" w:cs="Times New Roman"/>
                <w:sz w:val="28"/>
                <w:szCs w:val="28"/>
                <w:lang w:val="en-US" w:eastAsia="zh-CN"/>
              </w:rPr>
            </w:pPr>
          </w:p>
        </w:tc>
        <w:tc>
          <w:tcPr>
            <w:tcW w:w="1110" w:type="dxa"/>
            <w:vMerge w:val="continue"/>
            <w:vAlign w:val="center"/>
          </w:tcPr>
          <w:p w14:paraId="095055C4">
            <w:pPr>
              <w:spacing w:line="440" w:lineRule="exact"/>
              <w:jc w:val="center"/>
              <w:rPr>
                <w:rFonts w:hint="eastAsia" w:ascii="等线" w:hAnsi="等线" w:eastAsia="等线" w:cs="Times New Roman"/>
                <w:sz w:val="28"/>
                <w:szCs w:val="28"/>
                <w:lang w:val="en-US" w:eastAsia="zh-CN"/>
              </w:rPr>
            </w:pPr>
          </w:p>
        </w:tc>
        <w:tc>
          <w:tcPr>
            <w:tcW w:w="1410" w:type="dxa"/>
            <w:vAlign w:val="center"/>
          </w:tcPr>
          <w:p w14:paraId="01C4C67E">
            <w:pPr>
              <w:spacing w:line="440" w:lineRule="exact"/>
              <w:jc w:val="both"/>
              <w:rPr>
                <w:rFonts w:hint="eastAsia" w:ascii="等线" w:hAnsi="等线" w:eastAsia="等线" w:cs="Times New Roman"/>
                <w:sz w:val="28"/>
                <w:szCs w:val="28"/>
                <w:lang w:val="en-US" w:eastAsia="zh-CN"/>
              </w:rPr>
            </w:pPr>
          </w:p>
        </w:tc>
        <w:tc>
          <w:tcPr>
            <w:tcW w:w="832" w:type="dxa"/>
            <w:vAlign w:val="center"/>
          </w:tcPr>
          <w:p w14:paraId="20F06B90">
            <w:pPr>
              <w:spacing w:line="440" w:lineRule="exact"/>
              <w:jc w:val="both"/>
              <w:rPr>
                <w:rFonts w:hint="eastAsia" w:ascii="等线" w:hAnsi="等线" w:eastAsia="等线" w:cs="Times New Roman"/>
                <w:sz w:val="28"/>
                <w:szCs w:val="28"/>
                <w:lang w:val="en-US" w:eastAsia="zh-CN"/>
              </w:rPr>
            </w:pPr>
          </w:p>
        </w:tc>
        <w:tc>
          <w:tcPr>
            <w:tcW w:w="1218" w:type="dxa"/>
            <w:vAlign w:val="center"/>
          </w:tcPr>
          <w:p w14:paraId="1E512DF1">
            <w:pPr>
              <w:spacing w:line="440" w:lineRule="exact"/>
              <w:jc w:val="both"/>
              <w:rPr>
                <w:rFonts w:hint="eastAsia" w:ascii="等线" w:hAnsi="等线" w:eastAsia="等线" w:cs="Times New Roman"/>
                <w:sz w:val="28"/>
                <w:szCs w:val="28"/>
                <w:lang w:val="en-US" w:eastAsia="zh-CN"/>
              </w:rPr>
            </w:pPr>
          </w:p>
        </w:tc>
        <w:tc>
          <w:tcPr>
            <w:tcW w:w="1355" w:type="dxa"/>
            <w:vMerge w:val="continue"/>
            <w:vAlign w:val="center"/>
          </w:tcPr>
          <w:p w14:paraId="34533056">
            <w:pPr>
              <w:spacing w:line="440" w:lineRule="exact"/>
              <w:jc w:val="both"/>
              <w:rPr>
                <w:rFonts w:hint="eastAsia" w:ascii="等线" w:hAnsi="等线" w:eastAsia="等线" w:cs="Times New Roman"/>
                <w:sz w:val="28"/>
                <w:szCs w:val="28"/>
                <w:lang w:val="en-US" w:eastAsia="zh-CN"/>
              </w:rPr>
            </w:pPr>
          </w:p>
        </w:tc>
        <w:tc>
          <w:tcPr>
            <w:tcW w:w="1081" w:type="dxa"/>
            <w:vMerge w:val="continue"/>
            <w:vAlign w:val="center"/>
          </w:tcPr>
          <w:p w14:paraId="1EFEFA00">
            <w:pPr>
              <w:spacing w:line="440" w:lineRule="exact"/>
              <w:jc w:val="both"/>
              <w:rPr>
                <w:rFonts w:hint="eastAsia" w:ascii="等线" w:hAnsi="等线" w:eastAsia="等线" w:cs="Times New Roman"/>
                <w:sz w:val="28"/>
                <w:szCs w:val="28"/>
                <w:lang w:val="en-US" w:eastAsia="zh-CN"/>
              </w:rPr>
            </w:pPr>
          </w:p>
        </w:tc>
      </w:tr>
      <w:tr w14:paraId="06CE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restart"/>
            <w:vAlign w:val="center"/>
          </w:tcPr>
          <w:p w14:paraId="6CD4BD38">
            <w:pPr>
              <w:spacing w:line="440" w:lineRule="exact"/>
              <w:jc w:val="both"/>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项目二：数学建模竞赛</w:t>
            </w:r>
          </w:p>
        </w:tc>
        <w:tc>
          <w:tcPr>
            <w:tcW w:w="1110" w:type="dxa"/>
            <w:vMerge w:val="restart"/>
            <w:vAlign w:val="center"/>
          </w:tcPr>
          <w:p w14:paraId="6AEA1F1C">
            <w:pPr>
              <w:spacing w:line="440" w:lineRule="exact"/>
              <w:jc w:val="center"/>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一队</w:t>
            </w:r>
          </w:p>
        </w:tc>
        <w:tc>
          <w:tcPr>
            <w:tcW w:w="1410" w:type="dxa"/>
            <w:vAlign w:val="center"/>
          </w:tcPr>
          <w:p w14:paraId="285E5148">
            <w:pPr>
              <w:spacing w:line="440" w:lineRule="exact"/>
              <w:jc w:val="both"/>
              <w:rPr>
                <w:rFonts w:hint="eastAsia" w:ascii="等线" w:hAnsi="等线" w:eastAsia="等线" w:cs="Times New Roman"/>
                <w:sz w:val="28"/>
                <w:szCs w:val="28"/>
                <w:lang w:val="en-US" w:eastAsia="zh-CN"/>
              </w:rPr>
            </w:pPr>
          </w:p>
        </w:tc>
        <w:tc>
          <w:tcPr>
            <w:tcW w:w="832" w:type="dxa"/>
            <w:vAlign w:val="center"/>
          </w:tcPr>
          <w:p w14:paraId="5F2735C4">
            <w:pPr>
              <w:spacing w:line="440" w:lineRule="exact"/>
              <w:jc w:val="both"/>
              <w:rPr>
                <w:rFonts w:hint="eastAsia" w:ascii="等线" w:hAnsi="等线" w:eastAsia="等线" w:cs="Times New Roman"/>
                <w:sz w:val="28"/>
                <w:szCs w:val="28"/>
                <w:lang w:val="en-US" w:eastAsia="zh-CN"/>
              </w:rPr>
            </w:pPr>
          </w:p>
        </w:tc>
        <w:tc>
          <w:tcPr>
            <w:tcW w:w="1218" w:type="dxa"/>
            <w:vAlign w:val="center"/>
          </w:tcPr>
          <w:p w14:paraId="08E22D7F">
            <w:pPr>
              <w:spacing w:line="440" w:lineRule="exact"/>
              <w:jc w:val="both"/>
              <w:rPr>
                <w:rFonts w:hint="eastAsia" w:ascii="等线" w:hAnsi="等线" w:eastAsia="等线" w:cs="Times New Roman"/>
                <w:sz w:val="28"/>
                <w:szCs w:val="28"/>
                <w:lang w:val="en-US" w:eastAsia="zh-CN"/>
              </w:rPr>
            </w:pPr>
          </w:p>
        </w:tc>
        <w:tc>
          <w:tcPr>
            <w:tcW w:w="1355" w:type="dxa"/>
            <w:vMerge w:val="restart"/>
            <w:vAlign w:val="center"/>
          </w:tcPr>
          <w:p w14:paraId="1F33A4F3">
            <w:pPr>
              <w:spacing w:line="440" w:lineRule="exact"/>
              <w:jc w:val="both"/>
              <w:rPr>
                <w:rFonts w:hint="eastAsia" w:ascii="等线" w:hAnsi="等线" w:eastAsia="等线" w:cs="Times New Roman"/>
                <w:sz w:val="28"/>
                <w:szCs w:val="28"/>
                <w:lang w:val="en-US" w:eastAsia="zh-CN"/>
              </w:rPr>
            </w:pPr>
          </w:p>
        </w:tc>
        <w:tc>
          <w:tcPr>
            <w:tcW w:w="1081" w:type="dxa"/>
            <w:vMerge w:val="restart"/>
            <w:vAlign w:val="center"/>
          </w:tcPr>
          <w:p w14:paraId="68732BBE">
            <w:pPr>
              <w:spacing w:line="440" w:lineRule="exact"/>
              <w:jc w:val="both"/>
              <w:rPr>
                <w:rFonts w:hint="eastAsia" w:ascii="等线" w:hAnsi="等线" w:eastAsia="等线" w:cs="Times New Roman"/>
                <w:sz w:val="28"/>
                <w:szCs w:val="28"/>
                <w:lang w:val="en-US" w:eastAsia="zh-CN"/>
              </w:rPr>
            </w:pPr>
          </w:p>
        </w:tc>
      </w:tr>
      <w:tr w14:paraId="77D6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continue"/>
            <w:vAlign w:val="center"/>
          </w:tcPr>
          <w:p w14:paraId="44A9FE2B">
            <w:pPr>
              <w:spacing w:line="440" w:lineRule="exact"/>
              <w:jc w:val="both"/>
              <w:rPr>
                <w:rFonts w:hint="eastAsia" w:ascii="等线" w:hAnsi="等线" w:eastAsia="等线" w:cs="Times New Roman"/>
                <w:sz w:val="28"/>
                <w:szCs w:val="28"/>
                <w:lang w:val="en-US" w:eastAsia="zh-CN"/>
              </w:rPr>
            </w:pPr>
          </w:p>
        </w:tc>
        <w:tc>
          <w:tcPr>
            <w:tcW w:w="1110" w:type="dxa"/>
            <w:vMerge w:val="continue"/>
            <w:vAlign w:val="center"/>
          </w:tcPr>
          <w:p w14:paraId="4CFF17A5">
            <w:pPr>
              <w:spacing w:line="440" w:lineRule="exact"/>
              <w:jc w:val="center"/>
              <w:rPr>
                <w:rFonts w:hint="eastAsia" w:ascii="等线" w:hAnsi="等线" w:eastAsia="等线" w:cs="Times New Roman"/>
                <w:sz w:val="28"/>
                <w:szCs w:val="28"/>
                <w:lang w:val="en-US" w:eastAsia="zh-CN"/>
              </w:rPr>
            </w:pPr>
          </w:p>
        </w:tc>
        <w:tc>
          <w:tcPr>
            <w:tcW w:w="1410" w:type="dxa"/>
            <w:vAlign w:val="center"/>
          </w:tcPr>
          <w:p w14:paraId="2C5B1E4B">
            <w:pPr>
              <w:spacing w:line="440" w:lineRule="exact"/>
              <w:jc w:val="both"/>
              <w:rPr>
                <w:rFonts w:hint="eastAsia" w:ascii="等线" w:hAnsi="等线" w:eastAsia="等线" w:cs="Times New Roman"/>
                <w:sz w:val="28"/>
                <w:szCs w:val="28"/>
                <w:lang w:val="en-US" w:eastAsia="zh-CN"/>
              </w:rPr>
            </w:pPr>
          </w:p>
        </w:tc>
        <w:tc>
          <w:tcPr>
            <w:tcW w:w="832" w:type="dxa"/>
            <w:vAlign w:val="center"/>
          </w:tcPr>
          <w:p w14:paraId="145646C1">
            <w:pPr>
              <w:spacing w:line="440" w:lineRule="exact"/>
              <w:jc w:val="both"/>
              <w:rPr>
                <w:rFonts w:hint="eastAsia" w:ascii="等线" w:hAnsi="等线" w:eastAsia="等线" w:cs="Times New Roman"/>
                <w:sz w:val="28"/>
                <w:szCs w:val="28"/>
                <w:lang w:val="en-US" w:eastAsia="zh-CN"/>
              </w:rPr>
            </w:pPr>
          </w:p>
        </w:tc>
        <w:tc>
          <w:tcPr>
            <w:tcW w:w="1218" w:type="dxa"/>
            <w:vAlign w:val="center"/>
          </w:tcPr>
          <w:p w14:paraId="0E85C132">
            <w:pPr>
              <w:spacing w:line="440" w:lineRule="exact"/>
              <w:jc w:val="both"/>
              <w:rPr>
                <w:rFonts w:hint="eastAsia" w:ascii="等线" w:hAnsi="等线" w:eastAsia="等线" w:cs="Times New Roman"/>
                <w:sz w:val="28"/>
                <w:szCs w:val="28"/>
                <w:lang w:val="en-US" w:eastAsia="zh-CN"/>
              </w:rPr>
            </w:pPr>
          </w:p>
        </w:tc>
        <w:tc>
          <w:tcPr>
            <w:tcW w:w="1355" w:type="dxa"/>
            <w:vMerge w:val="continue"/>
            <w:vAlign w:val="center"/>
          </w:tcPr>
          <w:p w14:paraId="5B78BCF4">
            <w:pPr>
              <w:spacing w:line="440" w:lineRule="exact"/>
              <w:jc w:val="both"/>
              <w:rPr>
                <w:rFonts w:hint="eastAsia" w:ascii="等线" w:hAnsi="等线" w:eastAsia="等线" w:cs="Times New Roman"/>
                <w:sz w:val="28"/>
                <w:szCs w:val="28"/>
                <w:lang w:val="en-US" w:eastAsia="zh-CN"/>
              </w:rPr>
            </w:pPr>
          </w:p>
        </w:tc>
        <w:tc>
          <w:tcPr>
            <w:tcW w:w="1081" w:type="dxa"/>
            <w:vMerge w:val="continue"/>
            <w:vAlign w:val="center"/>
          </w:tcPr>
          <w:p w14:paraId="54D7D336">
            <w:pPr>
              <w:spacing w:line="440" w:lineRule="exact"/>
              <w:jc w:val="both"/>
              <w:rPr>
                <w:rFonts w:hint="eastAsia" w:ascii="等线" w:hAnsi="等线" w:eastAsia="等线" w:cs="Times New Roman"/>
                <w:sz w:val="28"/>
                <w:szCs w:val="28"/>
                <w:lang w:val="en-US" w:eastAsia="zh-CN"/>
              </w:rPr>
            </w:pPr>
          </w:p>
        </w:tc>
      </w:tr>
      <w:tr w14:paraId="175A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continue"/>
            <w:vAlign w:val="center"/>
          </w:tcPr>
          <w:p w14:paraId="1ADF8053">
            <w:pPr>
              <w:spacing w:line="440" w:lineRule="exact"/>
              <w:jc w:val="both"/>
              <w:rPr>
                <w:rFonts w:hint="eastAsia" w:ascii="等线" w:hAnsi="等线" w:eastAsia="等线" w:cs="Times New Roman"/>
                <w:sz w:val="28"/>
                <w:szCs w:val="28"/>
                <w:lang w:val="en-US" w:eastAsia="zh-CN"/>
              </w:rPr>
            </w:pPr>
          </w:p>
        </w:tc>
        <w:tc>
          <w:tcPr>
            <w:tcW w:w="1110" w:type="dxa"/>
            <w:vMerge w:val="continue"/>
            <w:vAlign w:val="center"/>
          </w:tcPr>
          <w:p w14:paraId="1A144AA0">
            <w:pPr>
              <w:spacing w:line="440" w:lineRule="exact"/>
              <w:jc w:val="center"/>
              <w:rPr>
                <w:rFonts w:hint="eastAsia" w:ascii="等线" w:hAnsi="等线" w:eastAsia="等线" w:cs="Times New Roman"/>
                <w:sz w:val="28"/>
                <w:szCs w:val="28"/>
                <w:lang w:val="en-US" w:eastAsia="zh-CN"/>
              </w:rPr>
            </w:pPr>
          </w:p>
        </w:tc>
        <w:tc>
          <w:tcPr>
            <w:tcW w:w="1410" w:type="dxa"/>
            <w:vAlign w:val="center"/>
          </w:tcPr>
          <w:p w14:paraId="220529F3">
            <w:pPr>
              <w:spacing w:line="440" w:lineRule="exact"/>
              <w:jc w:val="both"/>
              <w:rPr>
                <w:rFonts w:hint="eastAsia" w:ascii="等线" w:hAnsi="等线" w:eastAsia="等线" w:cs="Times New Roman"/>
                <w:sz w:val="28"/>
                <w:szCs w:val="28"/>
                <w:lang w:val="en-US" w:eastAsia="zh-CN"/>
              </w:rPr>
            </w:pPr>
          </w:p>
        </w:tc>
        <w:tc>
          <w:tcPr>
            <w:tcW w:w="832" w:type="dxa"/>
            <w:vAlign w:val="center"/>
          </w:tcPr>
          <w:p w14:paraId="1DBE9875">
            <w:pPr>
              <w:spacing w:line="440" w:lineRule="exact"/>
              <w:jc w:val="both"/>
              <w:rPr>
                <w:rFonts w:hint="eastAsia" w:ascii="等线" w:hAnsi="等线" w:eastAsia="等线" w:cs="Times New Roman"/>
                <w:sz w:val="28"/>
                <w:szCs w:val="28"/>
                <w:lang w:val="en-US" w:eastAsia="zh-CN"/>
              </w:rPr>
            </w:pPr>
          </w:p>
        </w:tc>
        <w:tc>
          <w:tcPr>
            <w:tcW w:w="1218" w:type="dxa"/>
            <w:vAlign w:val="center"/>
          </w:tcPr>
          <w:p w14:paraId="08167630">
            <w:pPr>
              <w:spacing w:line="440" w:lineRule="exact"/>
              <w:jc w:val="both"/>
              <w:rPr>
                <w:rFonts w:hint="eastAsia" w:ascii="等线" w:hAnsi="等线" w:eastAsia="等线" w:cs="Times New Roman"/>
                <w:sz w:val="28"/>
                <w:szCs w:val="28"/>
                <w:lang w:val="en-US" w:eastAsia="zh-CN"/>
              </w:rPr>
            </w:pPr>
          </w:p>
        </w:tc>
        <w:tc>
          <w:tcPr>
            <w:tcW w:w="1355" w:type="dxa"/>
            <w:vMerge w:val="continue"/>
            <w:vAlign w:val="center"/>
          </w:tcPr>
          <w:p w14:paraId="37D0F41C">
            <w:pPr>
              <w:spacing w:line="440" w:lineRule="exact"/>
              <w:jc w:val="both"/>
              <w:rPr>
                <w:rFonts w:hint="eastAsia" w:ascii="等线" w:hAnsi="等线" w:eastAsia="等线" w:cs="Times New Roman"/>
                <w:sz w:val="28"/>
                <w:szCs w:val="28"/>
                <w:lang w:val="en-US" w:eastAsia="zh-CN"/>
              </w:rPr>
            </w:pPr>
          </w:p>
        </w:tc>
        <w:tc>
          <w:tcPr>
            <w:tcW w:w="1081" w:type="dxa"/>
            <w:vMerge w:val="continue"/>
            <w:vAlign w:val="center"/>
          </w:tcPr>
          <w:p w14:paraId="035E0860">
            <w:pPr>
              <w:spacing w:line="440" w:lineRule="exact"/>
              <w:jc w:val="both"/>
              <w:rPr>
                <w:rFonts w:hint="eastAsia" w:ascii="等线" w:hAnsi="等线" w:eastAsia="等线" w:cs="Times New Roman"/>
                <w:sz w:val="28"/>
                <w:szCs w:val="28"/>
                <w:lang w:val="en-US" w:eastAsia="zh-CN"/>
              </w:rPr>
            </w:pPr>
          </w:p>
        </w:tc>
      </w:tr>
      <w:tr w14:paraId="2DB1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continue"/>
            <w:vAlign w:val="center"/>
          </w:tcPr>
          <w:p w14:paraId="0881083D">
            <w:pPr>
              <w:spacing w:line="440" w:lineRule="exact"/>
              <w:jc w:val="both"/>
              <w:rPr>
                <w:rFonts w:hint="eastAsia" w:ascii="等线" w:hAnsi="等线" w:eastAsia="等线" w:cs="Times New Roman"/>
                <w:sz w:val="28"/>
                <w:szCs w:val="28"/>
                <w:lang w:val="en-US" w:eastAsia="zh-CN"/>
              </w:rPr>
            </w:pPr>
          </w:p>
        </w:tc>
        <w:tc>
          <w:tcPr>
            <w:tcW w:w="1110" w:type="dxa"/>
            <w:vMerge w:val="restart"/>
            <w:vAlign w:val="center"/>
          </w:tcPr>
          <w:p w14:paraId="7659E2A9">
            <w:pPr>
              <w:spacing w:line="440" w:lineRule="exact"/>
              <w:jc w:val="center"/>
              <w:rPr>
                <w:rFonts w:hint="eastAsia" w:ascii="等线" w:hAnsi="等线" w:eastAsia="等线" w:cs="Times New Roman"/>
                <w:sz w:val="28"/>
                <w:szCs w:val="28"/>
                <w:lang w:val="en-US" w:eastAsia="zh-CN"/>
              </w:rPr>
            </w:pPr>
            <w:r>
              <w:rPr>
                <w:rFonts w:hint="eastAsia" w:ascii="等线" w:hAnsi="等线" w:eastAsia="等线" w:cs="Times New Roman"/>
                <w:sz w:val="28"/>
                <w:szCs w:val="28"/>
                <w:lang w:val="en-US" w:eastAsia="zh-CN"/>
              </w:rPr>
              <w:t>二队</w:t>
            </w:r>
          </w:p>
        </w:tc>
        <w:tc>
          <w:tcPr>
            <w:tcW w:w="1410" w:type="dxa"/>
            <w:vAlign w:val="center"/>
          </w:tcPr>
          <w:p w14:paraId="62791496">
            <w:pPr>
              <w:spacing w:line="440" w:lineRule="exact"/>
              <w:jc w:val="both"/>
              <w:rPr>
                <w:rFonts w:hint="eastAsia" w:ascii="等线" w:hAnsi="等线" w:eastAsia="等线" w:cs="Times New Roman"/>
                <w:sz w:val="28"/>
                <w:szCs w:val="28"/>
                <w:lang w:val="en-US" w:eastAsia="zh-CN"/>
              </w:rPr>
            </w:pPr>
          </w:p>
        </w:tc>
        <w:tc>
          <w:tcPr>
            <w:tcW w:w="832" w:type="dxa"/>
            <w:vAlign w:val="center"/>
          </w:tcPr>
          <w:p w14:paraId="221F0DCC">
            <w:pPr>
              <w:spacing w:line="440" w:lineRule="exact"/>
              <w:jc w:val="both"/>
              <w:rPr>
                <w:rFonts w:hint="eastAsia" w:ascii="等线" w:hAnsi="等线" w:eastAsia="等线" w:cs="Times New Roman"/>
                <w:sz w:val="28"/>
                <w:szCs w:val="28"/>
                <w:lang w:val="en-US" w:eastAsia="zh-CN"/>
              </w:rPr>
            </w:pPr>
          </w:p>
        </w:tc>
        <w:tc>
          <w:tcPr>
            <w:tcW w:w="1218" w:type="dxa"/>
            <w:vAlign w:val="center"/>
          </w:tcPr>
          <w:p w14:paraId="6969BB81">
            <w:pPr>
              <w:spacing w:line="440" w:lineRule="exact"/>
              <w:jc w:val="both"/>
              <w:rPr>
                <w:rFonts w:hint="eastAsia" w:ascii="等线" w:hAnsi="等线" w:eastAsia="等线" w:cs="Times New Roman"/>
                <w:sz w:val="28"/>
                <w:szCs w:val="28"/>
                <w:lang w:val="en-US" w:eastAsia="zh-CN"/>
              </w:rPr>
            </w:pPr>
          </w:p>
        </w:tc>
        <w:tc>
          <w:tcPr>
            <w:tcW w:w="1355" w:type="dxa"/>
            <w:vMerge w:val="restart"/>
            <w:vAlign w:val="center"/>
          </w:tcPr>
          <w:p w14:paraId="7A73E725">
            <w:pPr>
              <w:spacing w:line="440" w:lineRule="exact"/>
              <w:jc w:val="both"/>
              <w:rPr>
                <w:rFonts w:hint="eastAsia" w:ascii="等线" w:hAnsi="等线" w:eastAsia="等线" w:cs="Times New Roman"/>
                <w:sz w:val="28"/>
                <w:szCs w:val="28"/>
                <w:lang w:val="en-US" w:eastAsia="zh-CN"/>
              </w:rPr>
            </w:pPr>
          </w:p>
        </w:tc>
        <w:tc>
          <w:tcPr>
            <w:tcW w:w="1081" w:type="dxa"/>
            <w:vMerge w:val="restart"/>
            <w:vAlign w:val="center"/>
          </w:tcPr>
          <w:p w14:paraId="7324DDCA">
            <w:pPr>
              <w:spacing w:line="440" w:lineRule="exact"/>
              <w:jc w:val="both"/>
              <w:rPr>
                <w:rFonts w:hint="eastAsia" w:ascii="等线" w:hAnsi="等线" w:eastAsia="等线" w:cs="Times New Roman"/>
                <w:sz w:val="28"/>
                <w:szCs w:val="28"/>
                <w:lang w:val="en-US" w:eastAsia="zh-CN"/>
              </w:rPr>
            </w:pPr>
          </w:p>
        </w:tc>
      </w:tr>
      <w:tr w14:paraId="2256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continue"/>
          </w:tcPr>
          <w:p w14:paraId="5142EABF">
            <w:pPr>
              <w:spacing w:line="440" w:lineRule="exact"/>
              <w:jc w:val="center"/>
              <w:rPr>
                <w:rFonts w:hint="eastAsia" w:ascii="等线" w:hAnsi="等线" w:eastAsia="等线" w:cs="Times New Roman"/>
                <w:sz w:val="28"/>
                <w:szCs w:val="28"/>
                <w:vertAlign w:val="baseline"/>
              </w:rPr>
            </w:pPr>
          </w:p>
        </w:tc>
        <w:tc>
          <w:tcPr>
            <w:tcW w:w="1110" w:type="dxa"/>
            <w:vMerge w:val="continue"/>
          </w:tcPr>
          <w:p w14:paraId="3D178F28">
            <w:pPr>
              <w:spacing w:line="440" w:lineRule="exact"/>
              <w:jc w:val="center"/>
              <w:rPr>
                <w:rFonts w:hint="eastAsia" w:ascii="等线" w:hAnsi="等线" w:eastAsia="等线" w:cs="Times New Roman"/>
                <w:sz w:val="28"/>
                <w:szCs w:val="28"/>
                <w:vertAlign w:val="baseline"/>
              </w:rPr>
            </w:pPr>
          </w:p>
        </w:tc>
        <w:tc>
          <w:tcPr>
            <w:tcW w:w="1410" w:type="dxa"/>
          </w:tcPr>
          <w:p w14:paraId="1A3FAF49">
            <w:pPr>
              <w:spacing w:line="440" w:lineRule="exact"/>
              <w:jc w:val="center"/>
              <w:rPr>
                <w:rFonts w:hint="eastAsia" w:ascii="等线" w:hAnsi="等线" w:eastAsia="等线" w:cs="Times New Roman"/>
                <w:sz w:val="28"/>
                <w:szCs w:val="28"/>
                <w:vertAlign w:val="baseline"/>
              </w:rPr>
            </w:pPr>
          </w:p>
        </w:tc>
        <w:tc>
          <w:tcPr>
            <w:tcW w:w="832" w:type="dxa"/>
          </w:tcPr>
          <w:p w14:paraId="20C7F00C">
            <w:pPr>
              <w:spacing w:line="440" w:lineRule="exact"/>
              <w:jc w:val="center"/>
              <w:rPr>
                <w:rFonts w:hint="eastAsia" w:ascii="等线" w:hAnsi="等线" w:eastAsia="等线" w:cs="Times New Roman"/>
                <w:sz w:val="28"/>
                <w:szCs w:val="28"/>
                <w:vertAlign w:val="baseline"/>
              </w:rPr>
            </w:pPr>
          </w:p>
        </w:tc>
        <w:tc>
          <w:tcPr>
            <w:tcW w:w="1218" w:type="dxa"/>
          </w:tcPr>
          <w:p w14:paraId="43F3D397">
            <w:pPr>
              <w:spacing w:line="440" w:lineRule="exact"/>
              <w:jc w:val="center"/>
              <w:rPr>
                <w:rFonts w:hint="eastAsia" w:ascii="等线" w:hAnsi="等线" w:eastAsia="等线" w:cs="Times New Roman"/>
                <w:sz w:val="28"/>
                <w:szCs w:val="28"/>
                <w:vertAlign w:val="baseline"/>
              </w:rPr>
            </w:pPr>
          </w:p>
        </w:tc>
        <w:tc>
          <w:tcPr>
            <w:tcW w:w="1355" w:type="dxa"/>
            <w:vMerge w:val="continue"/>
          </w:tcPr>
          <w:p w14:paraId="28F0B9BA">
            <w:pPr>
              <w:spacing w:line="440" w:lineRule="exact"/>
              <w:jc w:val="center"/>
              <w:rPr>
                <w:rFonts w:hint="eastAsia" w:ascii="等线" w:hAnsi="等线" w:eastAsia="等线" w:cs="Times New Roman"/>
                <w:sz w:val="28"/>
                <w:szCs w:val="28"/>
                <w:vertAlign w:val="baseline"/>
              </w:rPr>
            </w:pPr>
          </w:p>
        </w:tc>
        <w:tc>
          <w:tcPr>
            <w:tcW w:w="1081" w:type="dxa"/>
            <w:vMerge w:val="continue"/>
          </w:tcPr>
          <w:p w14:paraId="6C4A7F84">
            <w:pPr>
              <w:spacing w:line="440" w:lineRule="exact"/>
              <w:jc w:val="center"/>
              <w:rPr>
                <w:rFonts w:hint="eastAsia" w:ascii="等线" w:hAnsi="等线" w:eastAsia="等线" w:cs="Times New Roman"/>
                <w:sz w:val="28"/>
                <w:szCs w:val="28"/>
                <w:vertAlign w:val="baseline"/>
              </w:rPr>
            </w:pPr>
          </w:p>
        </w:tc>
      </w:tr>
      <w:tr w14:paraId="3C7F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continue"/>
          </w:tcPr>
          <w:p w14:paraId="0DD34A60">
            <w:pPr>
              <w:spacing w:line="440" w:lineRule="exact"/>
              <w:jc w:val="center"/>
              <w:rPr>
                <w:rFonts w:hint="eastAsia" w:ascii="等线" w:hAnsi="等线" w:eastAsia="等线" w:cs="Times New Roman"/>
                <w:sz w:val="28"/>
                <w:szCs w:val="28"/>
                <w:vertAlign w:val="baseline"/>
              </w:rPr>
            </w:pPr>
          </w:p>
        </w:tc>
        <w:tc>
          <w:tcPr>
            <w:tcW w:w="1110" w:type="dxa"/>
            <w:vMerge w:val="continue"/>
          </w:tcPr>
          <w:p w14:paraId="2901E62E">
            <w:pPr>
              <w:spacing w:line="440" w:lineRule="exact"/>
              <w:jc w:val="center"/>
              <w:rPr>
                <w:rFonts w:hint="eastAsia" w:ascii="等线" w:hAnsi="等线" w:eastAsia="等线" w:cs="Times New Roman"/>
                <w:sz w:val="28"/>
                <w:szCs w:val="28"/>
                <w:vertAlign w:val="baseline"/>
              </w:rPr>
            </w:pPr>
          </w:p>
        </w:tc>
        <w:tc>
          <w:tcPr>
            <w:tcW w:w="1410" w:type="dxa"/>
          </w:tcPr>
          <w:p w14:paraId="14227622">
            <w:pPr>
              <w:spacing w:line="440" w:lineRule="exact"/>
              <w:jc w:val="center"/>
              <w:rPr>
                <w:rFonts w:hint="eastAsia" w:ascii="等线" w:hAnsi="等线" w:eastAsia="等线" w:cs="Times New Roman"/>
                <w:sz w:val="28"/>
                <w:szCs w:val="28"/>
                <w:vertAlign w:val="baseline"/>
              </w:rPr>
            </w:pPr>
          </w:p>
        </w:tc>
        <w:tc>
          <w:tcPr>
            <w:tcW w:w="832" w:type="dxa"/>
          </w:tcPr>
          <w:p w14:paraId="3668373F">
            <w:pPr>
              <w:spacing w:line="440" w:lineRule="exact"/>
              <w:jc w:val="center"/>
              <w:rPr>
                <w:rFonts w:hint="eastAsia" w:ascii="等线" w:hAnsi="等线" w:eastAsia="等线" w:cs="Times New Roman"/>
                <w:sz w:val="28"/>
                <w:szCs w:val="28"/>
                <w:vertAlign w:val="baseline"/>
              </w:rPr>
            </w:pPr>
          </w:p>
        </w:tc>
        <w:tc>
          <w:tcPr>
            <w:tcW w:w="1218" w:type="dxa"/>
          </w:tcPr>
          <w:p w14:paraId="52A5EFAA">
            <w:pPr>
              <w:spacing w:line="440" w:lineRule="exact"/>
              <w:jc w:val="center"/>
              <w:rPr>
                <w:rFonts w:hint="eastAsia" w:ascii="等线" w:hAnsi="等线" w:eastAsia="等线" w:cs="Times New Roman"/>
                <w:sz w:val="28"/>
                <w:szCs w:val="28"/>
                <w:vertAlign w:val="baseline"/>
              </w:rPr>
            </w:pPr>
          </w:p>
        </w:tc>
        <w:tc>
          <w:tcPr>
            <w:tcW w:w="1355" w:type="dxa"/>
            <w:vMerge w:val="continue"/>
          </w:tcPr>
          <w:p w14:paraId="725717EA">
            <w:pPr>
              <w:spacing w:line="440" w:lineRule="exact"/>
              <w:jc w:val="center"/>
              <w:rPr>
                <w:rFonts w:hint="eastAsia" w:ascii="等线" w:hAnsi="等线" w:eastAsia="等线" w:cs="Times New Roman"/>
                <w:sz w:val="28"/>
                <w:szCs w:val="28"/>
                <w:vertAlign w:val="baseline"/>
              </w:rPr>
            </w:pPr>
          </w:p>
        </w:tc>
        <w:tc>
          <w:tcPr>
            <w:tcW w:w="1081" w:type="dxa"/>
            <w:vMerge w:val="continue"/>
          </w:tcPr>
          <w:p w14:paraId="3F13EBDA">
            <w:pPr>
              <w:spacing w:line="440" w:lineRule="exact"/>
              <w:jc w:val="center"/>
              <w:rPr>
                <w:rFonts w:hint="eastAsia" w:ascii="等线" w:hAnsi="等线" w:eastAsia="等线" w:cs="Times New Roman"/>
                <w:sz w:val="28"/>
                <w:szCs w:val="28"/>
                <w:vertAlign w:val="baseline"/>
              </w:rPr>
            </w:pPr>
          </w:p>
        </w:tc>
      </w:tr>
    </w:tbl>
    <w:p w14:paraId="3DC6190A">
      <w:pPr>
        <w:keepNext w:val="0"/>
        <w:keepLines w:val="0"/>
        <w:pageBreakBefore w:val="0"/>
        <w:widowControl w:val="0"/>
        <w:kinsoku/>
        <w:wordWrap/>
        <w:overflowPunct/>
        <w:topLinePunct w:val="0"/>
        <w:autoSpaceDE/>
        <w:autoSpaceDN/>
        <w:bidi w:val="0"/>
        <w:adjustRightInd/>
        <w:snapToGrid/>
        <w:textAlignment w:val="auto"/>
        <w:rPr>
          <w:rFonts w:hint="eastAsia" w:eastAsiaTheme="minorEastAsia"/>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33E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248ED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0248ED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MDZmMDQ2ZTNlODZiYjEzYzEwYzgzYzJkM2ZhY2IifQ=="/>
  </w:docVars>
  <w:rsids>
    <w:rsidRoot w:val="3B0E512D"/>
    <w:rsid w:val="05334DA1"/>
    <w:rsid w:val="0B5A0A2C"/>
    <w:rsid w:val="0EFE171D"/>
    <w:rsid w:val="10204045"/>
    <w:rsid w:val="1FC906EB"/>
    <w:rsid w:val="24110E90"/>
    <w:rsid w:val="3AC77E33"/>
    <w:rsid w:val="3B0E512D"/>
    <w:rsid w:val="448A3133"/>
    <w:rsid w:val="4E387398"/>
    <w:rsid w:val="68824896"/>
    <w:rsid w:val="700F1E05"/>
    <w:rsid w:val="74697CA3"/>
    <w:rsid w:val="7B6D3234"/>
    <w:rsid w:val="7D8555F0"/>
    <w:rsid w:val="7FF4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0" w:after="113" w:afterAutospacing="0" w:line="26" w:lineRule="atLeast"/>
      <w:ind w:left="0" w:right="0"/>
      <w:jc w:val="left"/>
    </w:pPr>
    <w:rPr>
      <w:kern w:val="0"/>
      <w:sz w:val="24"/>
      <w:lang w:val="en-US" w:eastAsia="zh-CN" w:bidi="ar"/>
    </w:rPr>
  </w:style>
  <w:style w:type="table" w:styleId="6">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character" w:styleId="9">
    <w:name w:val="FollowedHyperlink"/>
    <w:basedOn w:val="7"/>
    <w:uiPriority w:val="0"/>
    <w:rPr>
      <w:color w:val="337AB7"/>
      <w:u w:val="none"/>
    </w:rPr>
  </w:style>
  <w:style w:type="character" w:styleId="10">
    <w:name w:val="HTML Definition"/>
    <w:basedOn w:val="7"/>
    <w:uiPriority w:val="0"/>
    <w:rPr>
      <w:i/>
      <w:iCs/>
    </w:rPr>
  </w:style>
  <w:style w:type="character" w:styleId="11">
    <w:name w:val="Hyperlink"/>
    <w:basedOn w:val="7"/>
    <w:uiPriority w:val="0"/>
    <w:rPr>
      <w:color w:val="337AB7"/>
      <w:u w:val="none"/>
    </w:rPr>
  </w:style>
  <w:style w:type="character" w:styleId="12">
    <w:name w:val="HTML Code"/>
    <w:basedOn w:val="7"/>
    <w:uiPriority w:val="0"/>
    <w:rPr>
      <w:rFonts w:hint="default" w:ascii="Consolas" w:hAnsi="Consolas" w:eastAsia="Consolas" w:cs="Consolas"/>
      <w:color w:val="C7254E"/>
      <w:sz w:val="21"/>
      <w:szCs w:val="21"/>
      <w:shd w:val="clear" w:fill="F9F2F4"/>
    </w:rPr>
  </w:style>
  <w:style w:type="character" w:styleId="13">
    <w:name w:val="HTML Keyboard"/>
    <w:basedOn w:val="7"/>
    <w:uiPriority w:val="0"/>
    <w:rPr>
      <w:rFonts w:hint="default" w:ascii="Consolas" w:hAnsi="Consolas" w:eastAsia="Consolas" w:cs="Consolas"/>
      <w:color w:val="FFFFFF"/>
      <w:sz w:val="21"/>
      <w:szCs w:val="21"/>
      <w:shd w:val="clear" w:fill="333333"/>
    </w:rPr>
  </w:style>
  <w:style w:type="character" w:styleId="14">
    <w:name w:val="HTML Sample"/>
    <w:basedOn w:val="7"/>
    <w:uiPriority w:val="0"/>
    <w:rPr>
      <w:rFonts w:ascii="Consolas" w:hAnsi="Consolas" w:eastAsia="Consolas" w:cs="Consolas"/>
      <w:sz w:val="21"/>
      <w:szCs w:val="21"/>
    </w:rPr>
  </w:style>
  <w:style w:type="character" w:customStyle="1" w:styleId="15">
    <w:name w:val="field-validation-error"/>
    <w:basedOn w:val="7"/>
    <w:uiPriority w:val="0"/>
    <w:rPr>
      <w:color w:val="FFFFFF"/>
      <w:shd w:val="clear" w:fill="A94442"/>
    </w:rPr>
  </w:style>
  <w:style w:type="character" w:customStyle="1" w:styleId="16">
    <w:name w:val="layui-layer-tabnow"/>
    <w:basedOn w:val="7"/>
    <w:uiPriority w:val="0"/>
    <w:rPr>
      <w:bdr w:val="single" w:color="CCCCCC" w:sz="6" w:space="0"/>
      <w:shd w:val="clear" w:fill="FFFFFF"/>
    </w:rPr>
  </w:style>
  <w:style w:type="character" w:customStyle="1" w:styleId="17">
    <w:name w:val="layui-layer-tabnow1"/>
    <w:basedOn w:val="7"/>
    <w:uiPriority w:val="0"/>
  </w:style>
  <w:style w:type="character" w:customStyle="1" w:styleId="18">
    <w:name w:val="active6"/>
    <w:basedOn w:val="7"/>
    <w:uiPriority w:val="0"/>
    <w:rPr>
      <w:color w:val="FFFFFF"/>
      <w:shd w:val="clear" w:fill="337AB7"/>
    </w:rPr>
  </w:style>
  <w:style w:type="character" w:customStyle="1" w:styleId="19">
    <w:name w:val="active7"/>
    <w:basedOn w:val="7"/>
    <w:uiPriority w:val="0"/>
    <w:rPr>
      <w:shd w:val="clear" w:fill="BF0A10"/>
    </w:rPr>
  </w:style>
  <w:style w:type="character" w:customStyle="1" w:styleId="20">
    <w:name w:val="newinfo"/>
    <w:basedOn w:val="7"/>
    <w:uiPriority w:val="0"/>
  </w:style>
  <w:style w:type="character" w:customStyle="1" w:styleId="21">
    <w:name w:val="first-child"/>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4809</Words>
  <Characters>5053</Characters>
  <Lines>0</Lines>
  <Paragraphs>0</Paragraphs>
  <TotalTime>52</TotalTime>
  <ScaleCrop>false</ScaleCrop>
  <LinksUpToDate>false</LinksUpToDate>
  <CharactersWithSpaces>5202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2023-09-23T02:29:00Z</dcterms:created>
  <dc:creator>人生如棋   未见留白</dc:creator>
  <cp:lastModifiedBy>崔佳赫</cp:lastModifiedBy>
  <cp:lastPrinted>2024-10-15T01:42:40Z</cp:lastPrinted>
  <dcterms:modified xsi:type="dcterms:W3CDTF">2024-10-15T01:55:33Z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A453F503DF7446F99AED0A1039ED4CD2_13</vt:lpwstr>
  </property>
</Properties>
</file>