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0"/>
          <w:szCs w:val="40"/>
        </w:rPr>
        <w:t>《ICDL商业数字应用技能挑战赛》赛项方案</w:t>
      </w:r>
    </w:p>
    <w:p>
      <w:pPr>
        <w:spacing w:line="440" w:lineRule="exact"/>
        <w:ind w:firstLine="442" w:firstLineChars="200"/>
        <w:rPr>
          <w:rFonts w:hint="eastAsia" w:ascii="宋体" w:hAnsi="宋体"/>
          <w:b/>
          <w:sz w:val="22"/>
          <w:szCs w:val="2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Times New Roman"/>
          <w:b/>
          <w:kern w:val="2"/>
          <w:sz w:val="28"/>
          <w:szCs w:val="28"/>
          <w:lang w:val="en-US" w:eastAsia="zh-CN" w:bidi="ar-SA"/>
          <w14:ligatures w14:val="none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比赛内容与要求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Hlk164762487"/>
      <w:r>
        <w:rPr>
          <w:rFonts w:hint="eastAsia" w:ascii="仿宋" w:hAnsi="仿宋" w:eastAsia="仿宋" w:cs="仿宋"/>
          <w:kern w:val="0"/>
          <w:sz w:val="28"/>
          <w:szCs w:val="28"/>
        </w:rPr>
        <w:t>南京市职业学校技能大赛-</w:t>
      </w:r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ICDL商业数字应用技能挑战赛为</w:t>
      </w:r>
      <w:bookmarkStart w:id="1" w:name="_Hlk164449531"/>
      <w:r>
        <w:rPr>
          <w:rFonts w:hint="eastAsia" w:ascii="仿宋" w:hAnsi="仿宋" w:eastAsia="仿宋" w:cs="仿宋"/>
          <w:kern w:val="0"/>
          <w:sz w:val="28"/>
          <w:szCs w:val="28"/>
        </w:rPr>
        <w:t>理论与实操测试</w:t>
      </w:r>
      <w:bookmarkEnd w:id="1"/>
      <w:r>
        <w:rPr>
          <w:rFonts w:hint="eastAsia" w:ascii="仿宋" w:hAnsi="仿宋" w:eastAsia="仿宋" w:cs="仿宋"/>
          <w:kern w:val="0"/>
          <w:sz w:val="28"/>
          <w:szCs w:val="28"/>
        </w:rPr>
        <w:t>，分为2个组别（中职组和高职组）。</w:t>
      </w:r>
      <w:bookmarkStart w:id="2" w:name="_Hlk164450024"/>
      <w:r>
        <w:rPr>
          <w:rFonts w:hint="eastAsia" w:ascii="仿宋" w:hAnsi="仿宋" w:eastAsia="仿宋" w:cs="仿宋"/>
          <w:kern w:val="0"/>
          <w:sz w:val="28"/>
          <w:szCs w:val="28"/>
        </w:rPr>
        <w:t>中职组</w:t>
      </w:r>
      <w:bookmarkEnd w:id="2"/>
      <w:r>
        <w:rPr>
          <w:rFonts w:hint="eastAsia" w:ascii="仿宋" w:hAnsi="仿宋" w:eastAsia="仿宋" w:cs="仿宋"/>
          <w:kern w:val="0"/>
          <w:sz w:val="28"/>
          <w:szCs w:val="28"/>
        </w:rPr>
        <w:t>的竞赛内容</w:t>
      </w:r>
      <w:bookmarkStart w:id="5" w:name="_GoBack"/>
      <w:bookmarkEnd w:id="5"/>
      <w:r>
        <w:rPr>
          <w:rFonts w:hint="eastAsia" w:ascii="仿宋" w:hAnsi="仿宋" w:eastAsia="仿宋" w:cs="仿宋"/>
          <w:kern w:val="0"/>
          <w:sz w:val="28"/>
          <w:szCs w:val="28"/>
        </w:rPr>
        <w:t>为ICDL高级试算表和高级演示文稿科目的理论与实操测试。高职组的竞赛内容为ICDL高级试算表和高级演示文稿科目的理论与实操测试。竞赛成绩均采用百分制，每个组别的每个科目占总成绩的50%，相同成绩以完成测试用时少的排前。</w:t>
      </w:r>
      <w:r>
        <w:rPr>
          <w:rFonts w:hint="eastAsia" w:ascii="仿宋" w:hAnsi="仿宋" w:eastAsia="仿宋" w:cs="仿宋"/>
          <w:sz w:val="28"/>
          <w:szCs w:val="28"/>
        </w:rPr>
        <w:t>测试方式为市赛现场集中进行。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中职组：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南京市职业学校技能大赛-ICDL高级试算表理论与实操测试（占总成绩的50%，约60分钟）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具体技术要求内容请详见ICDL高级试算表大纲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南京市</w:t>
      </w:r>
      <w:bookmarkStart w:id="3" w:name="_Hlk165049081"/>
      <w:r>
        <w:rPr>
          <w:rFonts w:hint="eastAsia" w:ascii="仿宋" w:hAnsi="仿宋" w:eastAsia="仿宋" w:cs="仿宋"/>
          <w:b/>
          <w:kern w:val="0"/>
          <w:sz w:val="28"/>
          <w:szCs w:val="28"/>
        </w:rPr>
        <w:t>职业学校</w:t>
      </w:r>
      <w:bookmarkEnd w:id="3"/>
      <w:r>
        <w:rPr>
          <w:rFonts w:hint="eastAsia" w:ascii="仿宋" w:hAnsi="仿宋" w:eastAsia="仿宋" w:cs="仿宋"/>
          <w:b/>
          <w:kern w:val="0"/>
          <w:sz w:val="28"/>
          <w:szCs w:val="28"/>
        </w:rPr>
        <w:t>技能大赛-ICDL高级演示文稿理论与实操测试（占总成绩的50%，约60分钟）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具体技术要求内容请详见</w:t>
      </w:r>
      <w:bookmarkStart w:id="4" w:name="OLE_LINK2"/>
      <w:r>
        <w:rPr>
          <w:rFonts w:hint="eastAsia" w:ascii="仿宋" w:hAnsi="仿宋" w:eastAsia="仿宋" w:cs="仿宋"/>
          <w:sz w:val="28"/>
          <w:szCs w:val="28"/>
        </w:rPr>
        <w:t>ICDL高级演示文稿大纲</w:t>
      </w:r>
      <w:bookmarkEnd w:id="4"/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高职组：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南京市职业学校技能大赛-ICDL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高级试算表理论与实操测试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占总成绩的50%，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60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分钟）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具体技术要求内容请详见ICDL高级试算表大纲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南京市职业学校技能大赛-ICDL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高级演示文稿理论与实操测试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占总成绩的50%，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60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分钟）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具体技术要求内容请详见ICDL高级演示文稿大纲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Times New Roman"/>
          <w:b/>
          <w:kern w:val="2"/>
          <w:sz w:val="28"/>
          <w:szCs w:val="28"/>
          <w:lang w:val="en-US" w:eastAsia="zh-CN" w:bidi="ar-SA"/>
          <w14:ligatures w14:val="none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比赛设备及工具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1.电脑机房。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持Windows 7、Windows 8、Windows10、Windows Server 2008、Windows Server 2012以上操作系统，并且要求浏览器为</w:t>
      </w:r>
      <w:r>
        <w:rPr>
          <w:rFonts w:hint="eastAsia" w:ascii="仿宋" w:hAnsi="仿宋" w:eastAsia="仿宋" w:cs="仿宋"/>
          <w:kern w:val="0"/>
          <w:sz w:val="28"/>
          <w:szCs w:val="28"/>
        </w:rPr>
        <w:t>火狐浏览器。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3.计算机至少具有4.0 GB-8GB内存（建议16.0 GB以上），50GB以上的硬盘。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微软</w:t>
      </w:r>
      <w:r>
        <w:rPr>
          <w:rFonts w:hint="eastAsia" w:ascii="仿宋" w:hAnsi="仿宋" w:eastAsia="仿宋" w:cs="仿宋"/>
          <w:kern w:val="0"/>
          <w:sz w:val="28"/>
          <w:szCs w:val="28"/>
        </w:rPr>
        <w:t>Office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 xml:space="preserve"> Excel 2016</w:t>
      </w:r>
      <w:r>
        <w:rPr>
          <w:rFonts w:hint="eastAsia" w:ascii="仿宋" w:hAnsi="仿宋" w:eastAsia="仿宋" w:cs="仿宋"/>
          <w:kern w:val="0"/>
          <w:sz w:val="28"/>
          <w:szCs w:val="28"/>
        </w:rPr>
        <w:t>中文版。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.Internet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，每台电脑网速不得低于1 m/s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Times New Roman"/>
          <w:b/>
          <w:kern w:val="2"/>
          <w:sz w:val="28"/>
          <w:szCs w:val="28"/>
          <w:lang w:val="en-US" w:eastAsia="zh-CN" w:bidi="ar-SA"/>
          <w14:ligatures w14:val="none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</w:rPr>
        <w:t>参加ICDL亚洲国际数字技能应用挑战赛须知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1.南京市职业学校技能大赛-《ICDL商业数字应用技能挑战赛》每个组别的前两名的选手将直接获得参加ICDL亚洲国际数字技能应用挑战赛总决赛的资格。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2.进入亚洲总决赛的所有选手必须在2025年8月25日前完成并提交比赛作品到ICDL亚洲，中职组提交演示文稿项目，高职组提交商业分析项目。总决赛项目的主题和细节将在总决赛在线简报会上公布。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ICDL高级试算表大纲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36"/>
        <w:gridCol w:w="2129"/>
        <w:gridCol w:w="1875"/>
        <w:gridCol w:w="3054"/>
      </w:tblGrid>
      <w:tr>
        <w:trPr>
          <w:tblHeader/>
        </w:trPr>
        <w:tc>
          <w:tcPr>
            <w:tcW w:w="1030" w:type="pct"/>
            <w:shd w:val="clear" w:color="auto" w:fill="00A0E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类别</w:t>
            </w:r>
          </w:p>
        </w:tc>
        <w:tc>
          <w:tcPr>
            <w:tcW w:w="1250" w:type="pct"/>
            <w:gridSpan w:val="2"/>
            <w:shd w:val="clear" w:color="auto" w:fill="00A0E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技能集</w:t>
            </w:r>
          </w:p>
        </w:tc>
        <w:tc>
          <w:tcPr>
            <w:tcW w:w="1035" w:type="pct"/>
            <w:shd w:val="clear" w:color="auto" w:fill="00A0E9"/>
            <w:vAlign w:val="center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参考</w:t>
            </w:r>
          </w:p>
        </w:tc>
        <w:tc>
          <w:tcPr>
            <w:tcW w:w="1685" w:type="pct"/>
            <w:shd w:val="clear" w:color="auto" w:fill="00A0E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任务项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AM4.1 </w:t>
            </w:r>
            <w:r>
              <w:rPr>
                <w:rFonts w:ascii="宋体" w:hAnsi="宋体"/>
                <w:b/>
                <w:bCs/>
              </w:rPr>
              <w:t>格式</w:t>
            </w: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AM4.1.1 </w:t>
            </w:r>
            <w:r>
              <w:rPr>
                <w:rFonts w:ascii="宋体" w:hAnsi="宋体"/>
                <w:i/>
                <w:iCs/>
              </w:rPr>
              <w:t>单元格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AM4.1.1.1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对单元格区域应用自动套用格式</w:t>
            </w:r>
            <w:r>
              <w:t>/</w:t>
            </w:r>
            <w:r>
              <w:rPr>
                <w:rFonts w:ascii="宋体" w:hAnsi="宋体"/>
              </w:rPr>
              <w:t>表 格样式。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AM4.1.1.2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根据单元格内容应用条件格式。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AM4.1.1.3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创建和应用自定义数字格式。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AM4.1.2 </w:t>
            </w:r>
            <w:r>
              <w:rPr>
                <w:rFonts w:ascii="宋体" w:hAnsi="宋体"/>
                <w:i/>
                <w:iCs/>
              </w:rPr>
              <w:t>工作表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AM4.1.2.1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复制、在电子表格之间移动工作表。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AM4.1.2.2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拆分窗口。移动、删除拆分条。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AM4.1.2.3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隐藏、显示行、列、工作</w:t>
            </w:r>
            <w:r>
              <w:t xml:space="preserve"> </w:t>
            </w:r>
            <w:r>
              <w:rPr>
                <w:rFonts w:ascii="宋体" w:hAnsi="宋体"/>
              </w:rPr>
              <w:t>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</w:tcPr>
          <w:p>
            <w:pPr>
              <w:rPr>
                <w:b/>
                <w:bCs/>
              </w:rPr>
            </w:pPr>
          </w:p>
        </w:tc>
        <w:tc>
          <w:tcPr>
            <w:tcW w:w="1175" w:type="pct"/>
          </w:tcPr>
          <w:p>
            <w:pPr>
              <w:rPr>
                <w:i/>
                <w:iCs/>
              </w:rPr>
            </w:pPr>
          </w:p>
        </w:tc>
        <w:tc>
          <w:tcPr>
            <w:tcW w:w="1035" w:type="pct"/>
          </w:tcPr>
          <w:p>
            <w:r>
              <w:t>AM4.1.2.</w:t>
            </w:r>
            <w:r>
              <w:rPr>
                <w:rFonts w:hint="eastAsia"/>
              </w:rPr>
              <w:t>4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将文本拆分为列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AM4.2 </w:t>
            </w:r>
            <w:r>
              <w:rPr>
                <w:rFonts w:ascii="宋体" w:hAnsi="宋体"/>
                <w:b/>
                <w:bCs/>
              </w:rPr>
              <w:t>函数和公式</w:t>
            </w: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AM4.2.1</w:t>
            </w:r>
            <w:r>
              <w:rPr>
                <w:rFonts w:ascii="宋体" w:hAnsi="宋体"/>
                <w:i/>
                <w:iCs/>
              </w:rPr>
              <w:t>使用函数和公式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使用日期和时间函数：</w:t>
            </w:r>
            <w:r>
              <w:t>today</w:t>
            </w:r>
            <w:r>
              <w:rPr>
                <w:rFonts w:ascii="宋体" w:hAnsi="宋体"/>
              </w:rPr>
              <w:t xml:space="preserve">、 </w:t>
            </w:r>
            <w:r>
              <w:t>now</w:t>
            </w:r>
            <w:r>
              <w:rPr>
                <w:rFonts w:ascii="宋体" w:hAnsi="宋体"/>
              </w:rPr>
              <w:t>、</w:t>
            </w:r>
            <w:r>
              <w:t>day</w:t>
            </w:r>
            <w:r>
              <w:rPr>
                <w:rFonts w:ascii="宋体" w:hAnsi="宋体"/>
              </w:rPr>
              <w:t>、</w:t>
            </w:r>
            <w:r>
              <w:t>month</w:t>
            </w:r>
            <w:r>
              <w:rPr>
                <w:rFonts w:ascii="宋体" w:hAnsi="宋体"/>
              </w:rPr>
              <w:t>、</w:t>
            </w:r>
            <w:r>
              <w:t>year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使用数学函数：</w:t>
            </w:r>
            <w:r>
              <w:t xml:space="preserve"> rounddown</w:t>
            </w:r>
            <w:r>
              <w:rPr>
                <w:rFonts w:ascii="宋体" w:hAnsi="宋体"/>
              </w:rPr>
              <w:t>、</w:t>
            </w:r>
            <w:r>
              <w:t>roundup</w:t>
            </w:r>
            <w:r>
              <w:rPr>
                <w:rFonts w:ascii="宋体" w:hAnsi="宋体"/>
              </w:rPr>
              <w:t xml:space="preserve">、 </w:t>
            </w:r>
            <w:r>
              <w:t>sumif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使用统计函数：</w:t>
            </w:r>
            <w:r>
              <w:t>countif</w:t>
            </w:r>
            <w:r>
              <w:rPr>
                <w:rFonts w:ascii="宋体" w:hAnsi="宋体"/>
              </w:rPr>
              <w:t xml:space="preserve">、 </w:t>
            </w:r>
            <w:r>
              <w:t>countblank</w:t>
            </w:r>
            <w:r>
              <w:rPr>
                <w:rFonts w:ascii="宋体" w:hAnsi="宋体"/>
              </w:rPr>
              <w:t>、</w:t>
            </w:r>
            <w:r>
              <w:t>rank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AM4.2.1.4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使用文本函数：</w:t>
            </w:r>
            <w:r>
              <w:t>left</w:t>
            </w:r>
            <w:r>
              <w:rPr>
                <w:rFonts w:ascii="宋体" w:hAnsi="宋体"/>
              </w:rPr>
              <w:t>、</w:t>
            </w:r>
            <w:r>
              <w:t>right</w:t>
            </w:r>
            <w:r>
              <w:rPr>
                <w:rFonts w:ascii="宋体" w:hAnsi="宋体"/>
              </w:rPr>
              <w:t xml:space="preserve">、 </w:t>
            </w:r>
            <w:r>
              <w:t>mid</w:t>
            </w:r>
            <w:r>
              <w:rPr>
                <w:rFonts w:ascii="宋体" w:hAnsi="宋体"/>
              </w:rPr>
              <w:t>、</w:t>
            </w:r>
            <w:r>
              <w:t>trim</w:t>
            </w:r>
            <w:r>
              <w:rPr>
                <w:rFonts w:ascii="宋体" w:hAnsi="宋体"/>
              </w:rPr>
              <w:t>、</w:t>
            </w:r>
            <w:r>
              <w:t>concatenate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AM4.2.1.5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使用财务函数：</w:t>
            </w:r>
            <w:r>
              <w:t>fv</w:t>
            </w:r>
            <w:r>
              <w:rPr>
                <w:rFonts w:ascii="宋体" w:hAnsi="宋体"/>
              </w:rPr>
              <w:t>、</w:t>
            </w:r>
            <w:r>
              <w:t>pv</w:t>
            </w:r>
            <w:r>
              <w:rPr>
                <w:rFonts w:ascii="宋体" w:hAnsi="宋体"/>
              </w:rPr>
              <w:t>、</w:t>
            </w:r>
            <w:r>
              <w:t>pmt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AM4.2.1.6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</w:rPr>
              <w:t>使用查找函数：</w:t>
            </w:r>
            <w:r>
              <w:t>vlookup</w:t>
            </w:r>
            <w:r>
              <w:rPr>
                <w:rFonts w:ascii="宋体" w:hAnsi="宋体"/>
              </w:rPr>
              <w:t xml:space="preserve">、 </w:t>
            </w:r>
            <w:r>
              <w:t>hlookup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r>
              <w:t>AM4.2.1.7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使用</w:t>
            </w:r>
            <w:r>
              <w:rPr>
                <w:rFonts w:hint="eastAsia" w:ascii="宋体" w:hAnsi="宋体"/>
              </w:rPr>
              <w:t>逻辑</w:t>
            </w:r>
            <w:r>
              <w:rPr>
                <w:rFonts w:ascii="宋体" w:hAnsi="宋体"/>
              </w:rPr>
              <w:t>函数：</w:t>
            </w:r>
            <w:r>
              <w:rPr>
                <w:rFonts w:hint="eastAsia"/>
              </w:rPr>
              <w:t>not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AM4.2.1.8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使用数据库函数：</w:t>
            </w:r>
            <w:r>
              <w:t>dsum</w:t>
            </w:r>
            <w:r>
              <w:rPr>
                <w:rFonts w:ascii="宋体" w:hAnsi="宋体"/>
              </w:rPr>
              <w:t>、</w:t>
            </w:r>
            <w:r>
              <w:t>dmin</w:t>
            </w:r>
            <w:r>
              <w:rPr>
                <w:rFonts w:ascii="宋体" w:hAnsi="宋体"/>
              </w:rPr>
              <w:t xml:space="preserve">、 </w:t>
            </w:r>
            <w:r>
              <w:t>dmax</w:t>
            </w:r>
            <w:r>
              <w:rPr>
                <w:rFonts w:ascii="宋体" w:hAnsi="宋体"/>
              </w:rPr>
              <w:t>、</w:t>
            </w:r>
            <w:r>
              <w:t>dcount</w:t>
            </w:r>
            <w:r>
              <w:rPr>
                <w:rFonts w:ascii="宋体" w:hAnsi="宋体"/>
              </w:rPr>
              <w:t>、</w:t>
            </w:r>
            <w:r>
              <w:t>daverage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AM4.2.1.9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创建一个两级嵌套函数。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AM4.2.1.10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在</w:t>
            </w:r>
            <w:r>
              <w:t xml:space="preserve"> sum </w:t>
            </w:r>
            <w:r>
              <w:rPr>
                <w:rFonts w:ascii="宋体" w:hAnsi="宋体"/>
              </w:rPr>
              <w:t>函数中使用三维引用。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AM4.2.1.1</w:t>
            </w:r>
            <w:r>
              <w:rPr>
                <w:rFonts w:hint="eastAsia"/>
              </w:rPr>
              <w:t>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在公式中使用混合引用。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AM4.3 </w:t>
            </w:r>
            <w:r>
              <w:rPr>
                <w:rFonts w:ascii="宋体" w:hAnsi="宋体"/>
                <w:b/>
                <w:bCs/>
              </w:rPr>
              <w:t>图表</w:t>
            </w: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AM4.3.1 </w:t>
            </w:r>
            <w:r>
              <w:rPr>
                <w:rFonts w:ascii="宋体" w:hAnsi="宋体"/>
                <w:i/>
                <w:iCs/>
              </w:rPr>
              <w:t>创建图表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AM4.3.1.1</w:t>
            </w:r>
          </w:p>
        </w:tc>
        <w:tc>
          <w:tcPr>
            <w:tcW w:w="1685" w:type="pct"/>
          </w:tcPr>
          <w:p>
            <w:pPr>
              <w:rPr>
                <w:szCs w:val="21"/>
              </w:rPr>
            </w:pPr>
            <w:r>
              <w:rPr>
                <w:rFonts w:ascii="宋体" w:hAnsi="宋体"/>
              </w:rPr>
              <w:t>创建组合</w:t>
            </w:r>
            <w:r>
              <w:rPr>
                <w:rFonts w:hint="eastAsia" w:ascii="宋体" w:hAnsi="宋体"/>
              </w:rPr>
              <w:t>柱形</w:t>
            </w:r>
            <w:r>
              <w:rPr>
                <w:rFonts w:ascii="宋体" w:hAnsi="宋体"/>
              </w:rPr>
              <w:t>和折线图。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75" w:type="pct"/>
            <w:vMerge w:val="continue"/>
          </w:tcPr>
          <w:p>
            <w:pPr>
              <w:rPr>
                <w:i/>
                <w:iCs/>
              </w:rPr>
            </w:pPr>
          </w:p>
        </w:tc>
        <w:tc>
          <w:tcPr>
            <w:tcW w:w="1035" w:type="pct"/>
          </w:tcPr>
          <w:p>
            <w:r>
              <w:t>AM4.3.1.</w:t>
            </w:r>
            <w:r>
              <w:rPr>
                <w:rFonts w:hint="eastAsia"/>
              </w:rPr>
              <w:t>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创建组合柱形和面积图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r>
              <w:t>AM4.3.1.3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迷你图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AM4.3.1.4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向图表中添加次坐标轴。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AM4.3.1.</w:t>
            </w:r>
            <w:r>
              <w:rPr>
                <w:rFonts w:hint="eastAsia"/>
              </w:rPr>
              <w:t>5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更改已定义数据系列的图表类型。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AM4.3.1.</w:t>
            </w:r>
            <w:r>
              <w:rPr>
                <w:rFonts w:hint="eastAsia"/>
              </w:rPr>
              <w:t>6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添加、删除图表中的数据系列。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i/>
                <w:iCs/>
              </w:rPr>
              <w:t>AM4.3.2</w:t>
            </w:r>
            <w:r>
              <w:rPr>
                <w:rFonts w:ascii="宋体" w:hAnsi="宋体"/>
              </w:rPr>
              <w:t>设置图表格式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AM4.3.2.1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重新定位图表标题、图例、数据标签。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AM4.3.2.2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更改数值轴的刻度：最小值、</w:t>
            </w:r>
            <w:r>
              <w:t xml:space="preserve"> </w:t>
            </w:r>
            <w:r>
              <w:rPr>
                <w:rFonts w:ascii="宋体" w:hAnsi="宋体"/>
              </w:rPr>
              <w:t>最大显示数、主间隔。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AM4.3.2.3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更改数值轴上的显示单位而不更改</w:t>
            </w:r>
            <w:r>
              <w:t xml:space="preserve"> </w:t>
            </w:r>
            <w:r>
              <w:rPr>
                <w:rFonts w:ascii="宋体" w:hAnsi="宋体"/>
              </w:rPr>
              <w:t>数据源：百、千、百万。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AM4.3.2.4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设置列、条形图、绘图区、图表</w:t>
            </w:r>
            <w:r>
              <w:t xml:space="preserve"> </w:t>
            </w:r>
            <w:r>
              <w:rPr>
                <w:rFonts w:ascii="宋体" w:hAnsi="宋体"/>
              </w:rPr>
              <w:t>区的格式以显示图像。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AM4.4 </w:t>
            </w:r>
            <w:r>
              <w:rPr>
                <w:rFonts w:ascii="宋体" w:hAnsi="宋体"/>
                <w:b/>
                <w:bCs/>
              </w:rPr>
              <w:t>分析</w:t>
            </w: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AM4.4.1 </w:t>
            </w:r>
            <w:r>
              <w:rPr>
                <w:rFonts w:ascii="宋体" w:hAnsi="宋体"/>
                <w:i/>
                <w:iCs/>
              </w:rPr>
              <w:t>使用表格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AM4.4.1.1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创建、修改数据透视表</w:t>
            </w:r>
            <w:r>
              <w:t>/</w:t>
            </w:r>
            <w:r>
              <w:rPr>
                <w:rFonts w:ascii="宋体" w:hAnsi="宋体"/>
              </w:rPr>
              <w:t xml:space="preserve">数据导航条。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AM4.4.1.2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修改数据源并刷新透视表</w:t>
            </w:r>
            <w:r>
              <w:t>/</w:t>
            </w:r>
            <w:r>
              <w:rPr>
                <w:rFonts w:ascii="宋体" w:hAnsi="宋体"/>
              </w:rPr>
              <w:t>数据导航条。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AM4.4.1.3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对数据透视表</w:t>
            </w:r>
            <w:r>
              <w:t>/</w:t>
            </w:r>
            <w:r>
              <w:rPr>
                <w:rFonts w:ascii="宋体" w:hAnsi="宋体"/>
              </w:rPr>
              <w:t>数据导航条进行筛选、排序。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AM4.4.1.4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在一张数据透视表中自动或手动分类数据，并重命名数据组。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AM4.4.1.5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使用单输入、双输入数据表</w:t>
            </w:r>
            <w:r>
              <w:t>/</w:t>
            </w:r>
            <w:r>
              <w:rPr>
                <w:rFonts w:ascii="宋体" w:hAnsi="宋体"/>
              </w:rPr>
              <w:t>多个操作表。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AM4.4.2 </w:t>
            </w:r>
            <w:r>
              <w:rPr>
                <w:rFonts w:ascii="宋体" w:hAnsi="宋体"/>
                <w:i/>
                <w:iCs/>
              </w:rPr>
              <w:t>排序和筛选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AM4.4.2.1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同时对多列数据进行排序。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AM4.4.2.2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创建自定义列表并执行自定义排序。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AM4.4.2.3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在当前区域自动筛选一个列表。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AM4.4.2.4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将高级筛选选项应用于列表。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AM4.4.2.5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使用自动小计功能。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AM4.4.2.6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展开、折叠大纲详情级别。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AM4.4.3 </w:t>
            </w:r>
            <w:r>
              <w:rPr>
                <w:rFonts w:ascii="宋体" w:hAnsi="宋体"/>
                <w:i/>
                <w:iCs/>
              </w:rPr>
              <w:t>方案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AM4.4.3.1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创建一个命名方案。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AM4.4.3.2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显示、编辑、删除方案。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AM4.4.3.3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创建方案摘要报告。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AM4.5 </w:t>
            </w:r>
            <w:r>
              <w:rPr>
                <w:rFonts w:ascii="宋体" w:hAnsi="宋体"/>
                <w:b/>
                <w:bCs/>
              </w:rPr>
              <w:t>验证和审核</w:t>
            </w: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AM4.5.1 </w:t>
            </w:r>
            <w:r>
              <w:rPr>
                <w:rFonts w:ascii="宋体" w:hAnsi="宋体"/>
                <w:i/>
                <w:iCs/>
              </w:rPr>
              <w:t>验证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AM4.5.1.1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设置、编辑单元格区域中数据输入</w:t>
            </w:r>
            <w:r>
              <w:t xml:space="preserve"> </w:t>
            </w:r>
            <w:r>
              <w:rPr>
                <w:rFonts w:ascii="宋体" w:hAnsi="宋体"/>
              </w:rPr>
              <w:t>的验证条件，如：整数、小数、列</w:t>
            </w:r>
            <w:r>
              <w:t xml:space="preserve"> </w:t>
            </w:r>
            <w:r>
              <w:rPr>
                <w:rFonts w:ascii="宋体" w:hAnsi="宋体"/>
              </w:rPr>
              <w:t>表、日期、时间。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AM4.5.1.2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进入输入消息和错误警报。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AM4.5.2 </w:t>
            </w:r>
            <w:r>
              <w:rPr>
                <w:rFonts w:ascii="宋体" w:hAnsi="宋体"/>
                <w:i/>
                <w:iCs/>
              </w:rPr>
              <w:t>审核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AM4.5.2.1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追踪引用、从属单元格。识别从</w:t>
            </w:r>
            <w:r>
              <w:t xml:space="preserve"> </w:t>
            </w:r>
            <w:r>
              <w:rPr>
                <w:rFonts w:ascii="宋体" w:hAnsi="宋体"/>
              </w:rPr>
              <w:t>属单元格缺失的单元格。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AM4.5.2.2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显示工作表中的所有公式，而非</w:t>
            </w:r>
            <w:r>
              <w:t xml:space="preserve"> </w:t>
            </w:r>
            <w:r>
              <w:rPr>
                <w:rFonts w:ascii="宋体" w:hAnsi="宋体"/>
              </w:rPr>
              <w:t>结果值。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AM4.5.2.3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插入、编辑、删除、显示、隐</w:t>
            </w:r>
            <w:r>
              <w:t xml:space="preserve"> </w:t>
            </w:r>
            <w:r>
              <w:rPr>
                <w:rFonts w:ascii="宋体" w:hAnsi="宋体"/>
              </w:rPr>
              <w:t>藏批注</w:t>
            </w:r>
            <w:r>
              <w:t>/</w:t>
            </w:r>
            <w:r>
              <w:rPr>
                <w:rFonts w:ascii="宋体" w:hAnsi="宋体"/>
              </w:rPr>
              <w:t>备注。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AM4.6 </w:t>
            </w:r>
            <w:r>
              <w:rPr>
                <w:rFonts w:ascii="宋体" w:hAnsi="宋体"/>
                <w:b/>
                <w:bCs/>
              </w:rPr>
              <w:t>提高 生产力</w:t>
            </w:r>
          </w:p>
        </w:tc>
        <w:tc>
          <w:tcPr>
            <w:tcW w:w="1175" w:type="pc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AM4.6.1 </w:t>
            </w:r>
            <w:r>
              <w:rPr>
                <w:rFonts w:ascii="宋体" w:hAnsi="宋体"/>
                <w:i/>
                <w:iCs/>
              </w:rPr>
              <w:t>命名单元格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AM4.6.1.1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命名单元格区域、删除单元格区域的名称。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AM4.6.1.2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在函数中使用命名单元格区域。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AM4.6.2 </w:t>
            </w:r>
            <w:r>
              <w:rPr>
                <w:rFonts w:ascii="宋体" w:hAnsi="宋体"/>
                <w:i/>
                <w:iCs/>
              </w:rPr>
              <w:t>选择性粘贴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AM4.6.2.1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</w:t>
            </w:r>
            <w:r>
              <w:t>“</w:t>
            </w:r>
            <w:r>
              <w:rPr>
                <w:rFonts w:ascii="宋体" w:hAnsi="宋体"/>
              </w:rPr>
              <w:t>选择性粘贴</w:t>
            </w:r>
            <w:r>
              <w:t>”</w:t>
            </w:r>
            <w:r>
              <w:rPr>
                <w:rFonts w:ascii="宋体" w:hAnsi="宋体"/>
              </w:rPr>
              <w:t>选项： 加、减、乘、除。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AM4.6.2.2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</w:t>
            </w:r>
            <w:r>
              <w:t>“</w:t>
            </w:r>
            <w:r>
              <w:rPr>
                <w:rFonts w:ascii="宋体" w:hAnsi="宋体"/>
              </w:rPr>
              <w:t>选择性粘贴</w:t>
            </w:r>
            <w:r>
              <w:t>”</w:t>
            </w:r>
            <w:r>
              <w:rPr>
                <w:rFonts w:ascii="宋体" w:hAnsi="宋体"/>
              </w:rPr>
              <w:t xml:space="preserve">选项：值 </w:t>
            </w:r>
            <w:r>
              <w:t>/</w:t>
            </w:r>
            <w:r>
              <w:rPr>
                <w:rFonts w:ascii="宋体" w:hAnsi="宋体"/>
              </w:rPr>
              <w:t>数字、转置。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AM4.6.3 </w:t>
            </w:r>
            <w:r>
              <w:rPr>
                <w:rFonts w:ascii="宋体" w:hAnsi="宋体"/>
                <w:i/>
                <w:iCs/>
              </w:rPr>
              <w:t>模板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 xml:space="preserve">AM4.6.3.1 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基于现有模板创建电子表格。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AM4.6.4 </w:t>
            </w:r>
            <w:r>
              <w:rPr>
                <w:rFonts w:ascii="宋体" w:hAnsi="宋体"/>
                <w:i/>
                <w:iCs/>
              </w:rPr>
              <w:t>链接、 嵌入和导入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AM4.6.4.1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插入、编辑、删除超链接。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AM4.6.4.2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在电子表格内、电子表格之间和</w:t>
            </w:r>
            <w:r>
              <w:t xml:space="preserve"> </w:t>
            </w:r>
            <w:r>
              <w:rPr>
                <w:rFonts w:ascii="宋体" w:hAnsi="宋体"/>
              </w:rPr>
              <w:t>应用之间链接数据。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AM4.6.4.3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更新、断开链接。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AM4.6.4.4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从文本文件导入带分隔符的数据。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AM4.6.5 </w:t>
            </w:r>
            <w:r>
              <w:rPr>
                <w:rFonts w:ascii="宋体" w:hAnsi="宋体"/>
                <w:i/>
                <w:iCs/>
              </w:rPr>
              <w:t>自动化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AM4.6.5.1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录制一个简单的宏，如：更改页面</w:t>
            </w:r>
            <w:r>
              <w:t xml:space="preserve"> </w:t>
            </w:r>
            <w:r>
              <w:rPr>
                <w:rFonts w:ascii="宋体" w:hAnsi="宋体"/>
              </w:rPr>
              <w:t>设置、应用自定义数字格式、将自</w:t>
            </w:r>
            <w:r>
              <w:t xml:space="preserve"> </w:t>
            </w:r>
            <w:r>
              <w:rPr>
                <w:rFonts w:ascii="宋体" w:hAnsi="宋体"/>
              </w:rPr>
              <w:t>动套用格式应用于单元格区域、在</w:t>
            </w:r>
            <w:r>
              <w:t xml:space="preserve"> </w:t>
            </w:r>
            <w:r>
              <w:rPr>
                <w:rFonts w:ascii="宋体" w:hAnsi="宋体"/>
              </w:rPr>
              <w:t>工作表页眉和页脚中插入字段。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AM4.6.5.2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运行宏。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AM4.6.5.3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为宏分配工具栏上的自定义按钮。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restart"/>
          </w:tcPr>
          <w:p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AM4.7 </w:t>
            </w:r>
            <w:r>
              <w:rPr>
                <w:rFonts w:ascii="宋体" w:hAnsi="宋体"/>
                <w:b/>
                <w:bCs/>
              </w:rPr>
              <w:t>协作编辑</w:t>
            </w: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AM4.7.1 </w:t>
            </w:r>
            <w:r>
              <w:rPr>
                <w:rFonts w:ascii="宋体" w:hAnsi="宋体"/>
                <w:i/>
                <w:iCs/>
              </w:rPr>
              <w:t>跟踪和 审阅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AM4.7.1.1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打开、关闭跟踪更改。使用指定</w:t>
            </w:r>
            <w:r>
              <w:t xml:space="preserve"> </w:t>
            </w:r>
            <w:r>
              <w:rPr>
                <w:rFonts w:ascii="宋体" w:hAnsi="宋体"/>
              </w:rPr>
              <w:t>的显示视图跟踪工作表中的更</w:t>
            </w:r>
            <w:r>
              <w:t xml:space="preserve"> </w:t>
            </w:r>
            <w:r>
              <w:rPr>
                <w:rFonts w:ascii="宋体" w:hAnsi="宋体"/>
              </w:rPr>
              <w:t>改。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AM4.7.1.2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接受、拒绝工作表中的更</w:t>
            </w:r>
            <w:r>
              <w:t xml:space="preserve"> </w:t>
            </w:r>
            <w:r>
              <w:rPr>
                <w:rFonts w:ascii="宋体" w:hAnsi="宋体"/>
              </w:rPr>
              <w:t>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AM4.7.1.3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比较和合并电子表格。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restart"/>
          </w:tcPr>
          <w:p>
            <w:pPr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AM4.7.2 </w:t>
            </w:r>
            <w:r>
              <w:rPr>
                <w:rFonts w:ascii="宋体" w:hAnsi="宋体"/>
                <w:i/>
                <w:iCs/>
              </w:rPr>
              <w:t>安全</w:t>
            </w: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AM4.7.2.1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添加、删除工作表的密码保护：打开、修改。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AM4.7.2.2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使用密码保护单元格和工作表，取</w:t>
            </w:r>
            <w:r>
              <w:t xml:space="preserve"> </w:t>
            </w:r>
            <w:r>
              <w:rPr>
                <w:rFonts w:ascii="宋体" w:hAnsi="宋体"/>
              </w:rPr>
              <w:t>消密码保护。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t>AM4.7.2.3</w:t>
            </w:r>
          </w:p>
        </w:tc>
        <w:tc>
          <w:tcPr>
            <w:tcW w:w="1685" w:type="pct"/>
          </w:tcPr>
          <w:p>
            <w:pPr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</w:rPr>
              <w:t>隐藏、取消隐藏公式。</w:t>
            </w: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>
      <w:pPr>
        <w:widowControl/>
        <w:spacing w:after="160" w:line="278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ICDL 高级演示文稿大纲</w:t>
      </w:r>
    </w:p>
    <w:tbl>
      <w:tblPr>
        <w:tblStyle w:val="1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982"/>
        <w:gridCol w:w="1134"/>
        <w:gridCol w:w="3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06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8"/>
                <w:szCs w:val="28"/>
              </w:rPr>
              <w:t>类别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E06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8"/>
                <w:szCs w:val="28"/>
              </w:rPr>
              <w:t>技能集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6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8"/>
                <w:szCs w:val="28"/>
              </w:rPr>
              <w:t>参考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000000" w:fill="E06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8"/>
                <w:szCs w:val="28"/>
              </w:rPr>
              <w:t>任务项目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AM6.1演示规划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AM6.1.1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听众和环境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AM6.1.1.1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了解听众群体（年龄、教育程度、职业、文化背景）及其对演示主题的了解如何影响演示规划。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AM6.1.1.2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了解场地要素，例如：照明、可用的演示设备、房间大小和布局。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AM6.1.2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设计、内容和布局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AM6.1.2.1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了解时间要素，如：根据可用时间定制内容、在不同幻灯片之间预备适当的时间间隔。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AM6.1.2.2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了解演示讲解是由图形对象和文本支持的。了解图形对象和文本的详细程度必须有所限制的重要性。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AM6.1.2.3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了解使用一致的设计方案和充分的色彩对比的重要性。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AM6.1.2.4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注意无障碍设计的注意事项：字体大小、替代文字、颜色、限制动画和转换的使用。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AM6.2幻灯片母版和模板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AM6.2.1幻灯片母版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AM6.2.1.1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插入一个新的幻灯片母版、新标题母版。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AM6.2.1.2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编辑幻灯片母版布局，如：字体、项目符号列表格式、背景颜色和填充效果、占位符位置、占位符删除。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AM6.2.1.3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将自定义幻灯片母版应用于指定的幻灯片。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AM6.2.2模板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AM6.2.2.1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创建新模板、主题。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AM6.2.2.2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修改模板、主题。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AM6.3图形对象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AM6.3.1设置绘制对象的格式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将背景填充效果应用于绘制对象。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将透明效果应用于绘制对象。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AM6.3.1.3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将3D效果应用于绘制对象。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AM6.3.1.4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从绘制对象中选取一个样式，并将其应用于另一个绘制对象。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AM6.3.1.5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更改新绘制对象的默认格式。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AM6.3.2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设置图片、图像的格式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调整图片、图像的亮度和对比度。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以灰阶、黑白和冲洗格式显示图片、图像。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AM6.3.2.3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改变图片的颜色。恢复图片的原始颜色。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AM6.3.3处理图形对象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显示、隐藏标尺、网格和参考线。移动参考线。打开、关闭对齐对象到网格。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使用指定的水平和垂直坐标在幻灯片上放置图形对象（图片、图像、绘制对象）。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将所选图形对象相对于幻灯片垂直分布。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裁剪图形对象。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按比例、不按比例重新绘制图形对象。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AM6.3.3.6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将图片转换为绘制对象并编辑绘制对象。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AM6.3.3.7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将图形对象保存为文件格式，如：bmp、gif、jpeg、png。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AM6.3.3.8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省略、显示幻灯片上的背景图形。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AM6.3.3.9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替代文本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AM6.4图表和示意图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AM6.4.1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使用图表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设置图表标题、图例、数据标签、坐标轴标签的格式。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更改已定义数据系列的图表类型。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AM6.4.1.3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更改图表中柱形、条形之间的间隔和重叠。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AM6.4.1.4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设置列、条形图、绘图区、图表区的格式以显示图像。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AM6.4.1.5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更改数值轴的刻度：显示的最小值、最大值、图表中绘制的数字之间的主间隔。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AM6.4.2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使用示意图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使用内置选项或其他可用绘图工具创建图表，如：流程图、循环图、金字塔图。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AM6.4.2.2</w:t>
            </w:r>
          </w:p>
        </w:tc>
        <w:tc>
          <w:tcPr>
            <w:tcW w:w="391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添加、移动和删除示意图中的形状。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AM6.4.2.3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在流程图中添加、更改、删除连接符。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AM6.5多媒体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AM6.5.1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电影、声音</w:t>
            </w: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AM6.5.1.1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在鼠标单击时插入影片以自动播放。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AM6.5.1.2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在鼠标单击时插入声音以自动播放。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AM6.5.1.3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插入在线视频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AM6.5.1.4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创建音频录制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AM6.5.1.5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创建屏幕录制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AM6.5.1.6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插入背景音频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AM6.5.2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AM6.5.2.1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更改自定义动画效果和设置。更改幻灯片中自定义动画的顺序。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AM6.5.2.2</w:t>
            </w:r>
          </w:p>
        </w:tc>
        <w:tc>
          <w:tcPr>
            <w:tcW w:w="391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应用自动设置，使项目符号圆点在动画后变暗到指定的颜色。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AM6.5.2.3</w:t>
            </w:r>
          </w:p>
        </w:tc>
        <w:tc>
          <w:tcPr>
            <w:tcW w:w="39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按系列、按类别、按系列中的元素对图表元素进行动画处理。设置动画，请勿对图表网格和图例进行动画处理。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AM6.6提高生产力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AM6.6.1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链接、嵌入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插入、编辑、删除超链接。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插入动作按钮。修改设置以导航到指定的幻灯片、自定义放映、文件、URL。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AM6.6.1.3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将数据链接为幻灯片中的一个对象、图标。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AM6.6.1.4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更新、断开链接。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AM6.6.1.5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插入文件中的图像，带文件链接。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AM6.6.1.6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将数据作为一个对象、图标嵌入幻灯片。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AM6.6.1.7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编辑、删除嵌入的数据。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AM6.6.2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导入、导出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将幻灯片、完整演示文稿、文字处理的大纲合并到现有演示文稿中。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将指定的幻灯片保存为下述文件格式：gif、jpeg、bmp。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AM6.6.2.3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将演示文稿保存为视频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AM6.7管理演示文档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AM6.7.1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自定义放映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AM6.7.1.1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创建,显示已命名的自定义幻灯片放映。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AM6.7.1.2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复制、编辑、删除自定义幻灯片放映。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AM6.7.2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幻灯片放映设置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AM6.7.2.1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将计时应用于幻灯片切换，从幻灯片切换中删除计时。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AM6.7.2.2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将设置应用于幻灯片放映,以便在播放时连续循环、不连续循环。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AM6.7.2.3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应用设置，以便幻灯片手动翻页或按计时翻页（如果存在计时）。应用设置，以使幻灯片放映具有动画效果、不显示动画。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AM6.7.3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幻灯片放映控制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AM6.7.3.1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在幻灯片放映过程中添加、擦除墨迹注释。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AM6.7.3.2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在幻灯片放映过程中显示黑白屏幕。暂停、重新启动、结束幻灯片放映。</w:t>
            </w:r>
          </w:p>
        </w:tc>
      </w:tr>
    </w:tbl>
    <w:p/>
    <w:p>
      <w:pPr>
        <w:pStyle w:val="35"/>
        <w:spacing w:line="440" w:lineRule="exact"/>
        <w:ind w:firstLine="440"/>
        <w:jc w:val="left"/>
        <w:rPr>
          <w:rFonts w:hint="eastAsia" w:ascii="宋体" w:hAnsi="宋体" w:cs="Arial"/>
          <w:kern w:val="0"/>
          <w:sz w:val="22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lMDU3MTAwNTBiNWIyMTc3YTkxZTFhNDJkMmM3ZTYifQ=="/>
  </w:docVars>
  <w:rsids>
    <w:rsidRoot w:val="0002759C"/>
    <w:rsid w:val="0002759C"/>
    <w:rsid w:val="00655190"/>
    <w:rsid w:val="0065756A"/>
    <w:rsid w:val="008B19E7"/>
    <w:rsid w:val="00962D67"/>
    <w:rsid w:val="00A657E3"/>
    <w:rsid w:val="00AC3C22"/>
    <w:rsid w:val="00B662A0"/>
    <w:rsid w:val="00B66876"/>
    <w:rsid w:val="00E27C9E"/>
    <w:rsid w:val="02304C57"/>
    <w:rsid w:val="06F51A39"/>
    <w:rsid w:val="20115E36"/>
    <w:rsid w:val="24D1368E"/>
    <w:rsid w:val="272951B1"/>
    <w:rsid w:val="281E7516"/>
    <w:rsid w:val="3B057795"/>
    <w:rsid w:val="61C324F5"/>
    <w:rsid w:val="72645B94"/>
    <w:rsid w:val="786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autoRedefine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6">
    <w:name w:val="页眉 字符"/>
    <w:basedOn w:val="16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6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883</Words>
  <Characters>5038</Characters>
  <Lines>41</Lines>
  <Paragraphs>11</Paragraphs>
  <TotalTime>0</TotalTime>
  <ScaleCrop>false</ScaleCrop>
  <LinksUpToDate>false</LinksUpToDate>
  <CharactersWithSpaces>5910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2025-05-15T12:42:00Z</dcterms:created>
  <dc:creator>强 甘</dc:creator>
  <cp:lastModifiedBy>宁可乐</cp:lastModifiedBy>
  <dcterms:modified xsi:type="dcterms:W3CDTF">2025-05-16T08:22:42Z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077A4EDF8BAF499AA55CFC22A753DC44_12</vt:lpwstr>
  </property>
</Properties>
</file>